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32"/>
          <w:szCs w:val="32"/>
        </w:rPr>
        <w:t xml:space="preserve">BYLAWS OF</w:t>
      </w:r>
    </w:p>
    <w:p>
      <w:pPr>
        <w:spacing w:after="80"/>
        <w:jc w:val="center"/>
      </w:pPr>
      <w:r>
        <w:rPr>
          <w:b/>
          <w:bCs/>
          <w:sz w:val="36"/>
          <w:szCs w:val="36"/>
        </w:rPr>
        <w:t xml:space="preserve">Human Asset Cooperative of Eugene-Springfield</w:t>
      </w:r>
    </w:p>
    <w:p>
      <w:pPr>
        <w:spacing w:after="80"/>
        <w:jc w:val="center"/>
      </w:pPr>
      <w:r>
        <w:rPr>
          <w:i/>
          <w:iCs/>
          <w:color w:val="555555"/>
          <w:sz w:val="24"/>
          <w:szCs w:val="24"/>
        </w:rPr>
        <w:t xml:space="preserve">An Oregon Worker Cooperative Corporation</w:t>
      </w:r>
    </w:p>
    <w:p>
      <w:pPr>
        <w:spacing w:after="240"/>
        <w:jc w:val="center"/>
      </w:pPr>
      <w:r>
        <w:rPr>
          <w:color w:val="888888"/>
          <w:sz w:val="22"/>
          <w:szCs w:val="22"/>
        </w:rPr>
        <w:t xml:space="preserve">Adopted: [DATE]</w:t>
      </w:r>
    </w:p>
    <w:p>
      <w:pPr>
        <w:spacing w:after="80"/>
      </w:pPr>
      <w:r>
        <w:t xml:space="preserve"/>
      </w:r>
    </w:p>
    <w:p>
      <w:pPr>
        <w:pStyle w:val="Heading1"/>
      </w:pPr>
      <w:r>
        <w:t xml:space="preserve">ARTICLE I — NAME, PURPOSES, AND COOPERATIVE PRINCIPLES</w:t>
      </w:r>
    </w:p>
    <w:p>
      <w:pPr>
        <w:pStyle w:val="Heading2"/>
      </w:pPr>
      <w:r>
        <w:t xml:space="preserve">Section 1.1 — Name</w:t>
      </w:r>
    </w:p>
    <w:p>
      <w:pPr>
        <w:spacing w:after="120"/>
      </w:pPr>
      <w:r>
        <w:t xml:space="preserve">The name of this cooperative corporation is Human Asset Cooperative of Eugene-Springfield (the "Cooperative").</w:t>
      </w:r>
    </w:p>
    <w:p>
      <w:pPr>
        <w:pStyle w:val="Heading2"/>
      </w:pPr>
      <w:r>
        <w:t xml:space="preserve">Section 1.2 — Purposes</w:t>
      </w:r>
    </w:p>
    <w:p>
      <w:pPr>
        <w:spacing w:after="120"/>
      </w:pPr>
      <w:r>
        <w:t xml:space="preserve">The Cooperative is organized to operate a worker-owned enterprise, to distribute net earnings to members through patronage dividends, and to contract with Human Asset Nonprofit, a nonprofit partner, for mission-aligned service delivery.</w:t>
      </w:r>
    </w:p>
    <w:p>
      <w:pPr>
        <w:pStyle w:val="Heading2"/>
      </w:pPr>
      <w:r>
        <w:t xml:space="preserve">Section 1.3 — Cooperative Principles</w:t>
      </w:r>
    </w:p>
    <w:p>
      <w:pPr>
        <w:spacing w:after="120"/>
      </w:pPr>
      <w:r>
        <w:t xml:space="preserve">The Cooperative shall be guided by the International Cooperative Alliance principles: voluntary and open membership; democratic member control; member economic participation; autonomy and independence; education and training; cooperation among cooperatives; and concern for community.</w:t>
      </w:r>
    </w:p>
    <w:p>
      <w:pPr>
        <w:spacing w:after="80"/>
      </w:pPr>
      <w:r>
        <w:t xml:space="preserve"/>
      </w:r>
    </w:p>
    <w:p>
      <w:pPr>
        <w:pStyle w:val="Heading1"/>
      </w:pPr>
      <w:r>
        <w:t xml:space="preserve">ARTICLE II — MEMBERSHIP</w:t>
      </w:r>
    </w:p>
    <w:p>
      <w:pPr>
        <w:pStyle w:val="Heading2"/>
      </w:pPr>
      <w:r>
        <w:t xml:space="preserve">Section 2.1 — Eligibility</w:t>
      </w:r>
    </w:p>
    <w:p>
      <w:pPr>
        <w:spacing w:after="120"/>
      </w:pPr>
      <w:r>
        <w:t xml:space="preserve">Any individual who works for the Cooperative and meets the qualifications herein may apply for membership. No person shall be excluded from membership based on race, color, sex, gender identity, sexual orientation, religion, national origin, disability, age, or any other protected characteristic under applicable law.</w:t>
      </w:r>
    </w:p>
    <w:p>
      <w:pPr>
        <w:pStyle w:val="Heading2"/>
      </w:pPr>
      <w:r>
        <w:t xml:space="preserve">Section 2.2 — Founding Members</w:t>
      </w:r>
    </w:p>
    <w:p>
      <w:pPr>
        <w:spacing w:after="120"/>
      </w:pPr>
      <w:r>
        <w:t xml:space="preserve">Founding Members are those individuals admitted to membership on or before [DATE — one year from formation]. Founding Members shall receive: (a) an immediate vesting of full membership rights; (b) a Founding Tenure Multiplier of 1.5 in the Human Asset Dividend formula for the first three (3) years of operation; and (c) an initial capital account credit of [AMOUNT] reflecting their contribution to organizational formation.</w:t>
      </w:r>
    </w:p>
    <w:p>
      <w:pPr>
        <w:pStyle w:val="Heading2"/>
      </w:pPr>
      <w:r>
        <w:t xml:space="preserve">Section 2.3 — Standard Members</w:t>
      </w:r>
    </w:p>
    <w:p>
      <w:pPr>
        <w:spacing w:after="120"/>
      </w:pPr>
      <w:r>
        <w:t xml:space="preserve">Individuals admitted after the Founding Member period shall become Standard Members upon: (a) completing a probationary period of not fewer than ninety (90) days; (b) paying a membership share contribution of [AMOUNT]; and (c) approval by the Board. Standard Members vest fully after twenty-four (24) months of active membership.</w:t>
      </w:r>
    </w:p>
    <w:p>
      <w:pPr>
        <w:pStyle w:val="Heading2"/>
      </w:pPr>
      <w:r>
        <w:t xml:space="preserve">Section 2.4 — Member Rights</w:t>
      </w:r>
    </w:p>
    <w:p>
      <w:pPr>
        <w:spacing w:after="120"/>
      </w:pPr>
      <w:r>
        <w:t xml:space="preserve">All members, regardless of membership tier or tenure, shall have the right to: (a) receive patronage dividends pursuant to Article VI; (b) vote in member elections on a one-member, one-vote basis; (c) run for Board positions after vesting; (d) access organizational financial records; and (e) participate in member meetings.</w:t>
      </w:r>
    </w:p>
    <w:p>
      <w:pPr>
        <w:pStyle w:val="Heading2"/>
      </w:pPr>
      <w:r>
        <w:t xml:space="preserve">Section 2.5 — Minimum Participation Floor</w:t>
      </w:r>
    </w:p>
    <w:p>
      <w:pPr>
        <w:spacing w:after="120"/>
      </w:pPr>
      <w:r>
        <w:t xml:space="preserve">No active member who has completed the probationary period shall receive a zero patronage dividend in any fiscal year in which the Cooperative generates a distributable pool, provided the member has contributed at least [MINIMUM HOURS, e.g., 100] hours of labor during the fiscal year.</w:t>
      </w:r>
    </w:p>
    <w:p>
      <w:pPr>
        <w:spacing w:after="80"/>
      </w:pPr>
      <w:r>
        <w:t xml:space="preserve"/>
      </w:r>
    </w:p>
    <w:p>
      <w:pPr>
        <w:pStyle w:val="Heading1"/>
      </w:pPr>
      <w:r>
        <w:t xml:space="preserve">ARTICLE III — BOARD OF DIRECTORS</w:t>
      </w:r>
    </w:p>
    <w:p>
      <w:pPr>
        <w:pStyle w:val="Heading2"/>
      </w:pPr>
      <w:r>
        <w:t xml:space="preserve">Section 3.1 — Composition</w:t>
      </w:r>
    </w:p>
    <w:p>
      <w:pPr>
        <w:spacing w:after="120"/>
      </w:pPr>
      <w:r>
        <w:t xml:space="preserve">The Board shall consist of not fewer than three (3) nor more than nine (9) directors, all of whom must be members of the Cooperative. The Board shall include representation from both Founding Members and Standard Members once Standard Members have fully vested.</w:t>
      </w:r>
    </w:p>
    <w:p>
      <w:pPr>
        <w:pStyle w:val="Heading2"/>
      </w:pPr>
      <w:r>
        <w:t xml:space="preserve">Section 3.2 — Terms and Elections</w:t>
      </w:r>
    </w:p>
    <w:p>
      <w:pPr>
        <w:spacing w:after="120"/>
      </w:pPr>
      <w:r>
        <w:t xml:space="preserve">Directors serve two-year staggered terms, elected by members on a one-member, one-vote basis. Directors may serve up to three (3) consecutive terms.</w:t>
      </w:r>
    </w:p>
    <w:p>
      <w:pPr>
        <w:pStyle w:val="Heading2"/>
      </w:pPr>
      <w:r>
        <w:t xml:space="preserve">Section 3.3 — Meetings and Quorum</w:t>
      </w:r>
    </w:p>
    <w:p>
      <w:pPr>
        <w:spacing w:after="120"/>
      </w:pPr>
      <w:r>
        <w:t xml:space="preserve">The Board shall meet at least monthly during the first year of operations, and at least quarterly thereafter. A majority of seated directors constitutes a quorum.</w:t>
      </w:r>
    </w:p>
    <w:p>
      <w:pPr>
        <w:spacing w:after="80"/>
      </w:pPr>
      <w:r>
        <w:t xml:space="preserve"/>
      </w:r>
    </w:p>
    <w:p>
      <w:pPr>
        <w:pStyle w:val="Heading1"/>
      </w:pPr>
      <w:r>
        <w:t xml:space="preserve">ARTICLE IV — OFFICERS</w:t>
      </w:r>
    </w:p>
    <w:p>
      <w:pPr>
        <w:spacing w:after="120"/>
      </w:pPr>
      <w:r>
        <w:t xml:space="preserve">Officers shall include a President, Vice-President, Secretary, and Treasurer, elected annually by the Board. Officers must be members of the Cooperative. The Board may hire a non-member Executive Director to manage day-to-day operations.</w:t>
      </w:r>
    </w:p>
    <w:p>
      <w:pPr>
        <w:spacing w:after="80"/>
      </w:pPr>
      <w:r>
        <w:t xml:space="preserve"/>
      </w:r>
    </w:p>
    <w:p>
      <w:pPr>
        <w:pStyle w:val="Heading1"/>
      </w:pPr>
      <w:r>
        <w:t xml:space="preserve">ARTICLE V — CAPITAL STRUCTURE</w:t>
      </w:r>
    </w:p>
    <w:p>
      <w:pPr>
        <w:pStyle w:val="Heading2"/>
      </w:pPr>
      <w:r>
        <w:t xml:space="preserve">Section 5.1 — Membership Shares</w:t>
      </w:r>
    </w:p>
    <w:p>
      <w:pPr>
        <w:spacing w:after="120"/>
      </w:pPr>
      <w:r>
        <w:t xml:space="preserve">Each member shall hold one (1) membership share representing their membership interest. Membership shares are not transferable.</w:t>
      </w:r>
    </w:p>
    <w:p>
      <w:pPr>
        <w:pStyle w:val="Heading2"/>
      </w:pPr>
      <w:r>
        <w:t xml:space="preserve">Section 5.2 — Capital Accounts</w:t>
      </w:r>
    </w:p>
    <w:p>
      <w:pPr>
        <w:spacing w:after="120"/>
      </w:pPr>
      <w:r>
        <w:t xml:space="preserve">The Cooperative shall maintain an internal capital account for each member reflecting: (a) their initial share contribution; (b) patronage allocations retained by the Cooperative; and (c) any additional voluntary capital contributions. Capital accounts shall be returned to members upon departure subject to Section 5.3.</w:t>
      </w:r>
    </w:p>
    <w:p>
      <w:pPr>
        <w:pStyle w:val="Heading2"/>
      </w:pPr>
      <w:r>
        <w:t xml:space="preserve">Section 5.3 — Return of Capital</w:t>
      </w:r>
    </w:p>
    <w:p>
      <w:pPr>
        <w:spacing w:after="120"/>
      </w:pPr>
      <w:r>
        <w:t xml:space="preserve">Upon voluntary departure or termination, a member shall receive the balance of their capital account within three (3) years, subject to the Cooperative's financial capacity. The Board may establish a capital return schedule.</w:t>
      </w:r>
    </w:p>
    <w:p>
      <w:pPr>
        <w:spacing w:after="80"/>
      </w:pPr>
      <w:r>
        <w:t xml:space="preserve"/>
      </w:r>
    </w:p>
    <w:p>
      <w:pPr>
        <w:pStyle w:val="Heading1"/>
      </w:pPr>
      <w:r>
        <w:t xml:space="preserve">ARTICLE VI — HUMAN ASSET DIVIDEND (PATRONAGE DISTRIBUTIONS)</w:t>
      </w:r>
    </w:p>
    <w:p>
      <w:pPr>
        <w:pStyle w:val="Heading2"/>
      </w:pPr>
      <w:r>
        <w:t xml:space="preserve">Section 6.1 — Distributable Pool</w:t>
      </w:r>
    </w:p>
    <w:p>
      <w:pPr>
        <w:spacing w:after="120"/>
      </w:pPr>
      <w:r>
        <w:t xml:space="preserve">At the end of each fiscal year, the Board shall determine the Distributable Pool as follows: Net Revenue minus Operating Costs minus the required Reserve (minimum 15% of net revenue). The Reserve shall be maintained until it equals three (3) months of operating expenses, after which the Reserve requirement may be reduced by Board resolution.</w:t>
      </w:r>
    </w:p>
    <w:p>
      <w:pPr>
        <w:pStyle w:val="Heading2"/>
      </w:pPr>
      <w:r>
        <w:t xml:space="preserve">Section 6.2 — Patronage Unit Calculation</w:t>
      </w:r>
    </w:p>
    <w:p>
      <w:pPr>
        <w:spacing w:after="120"/>
      </w:pPr>
      <w:r>
        <w:t xml:space="preserve">Each member's Patronage Units for a fiscal year shall be calculated as: Labor Hours x Role Multiplier x Tenure Multiplier, where:</w:t>
      </w:r>
    </w:p>
    <w:p>
      <w:pPr>
        <w:spacing w:after="120"/>
      </w:pPr>
      <w:r>
        <w:t xml:space="preserve">(a) Labor Hours means actual hours of labor contributed to the Cooperative during the fiscal year;</w:t>
      </w:r>
    </w:p>
    <w:p>
      <w:pPr>
        <w:spacing w:after="120"/>
      </w:pPr>
      <w:r>
        <w:t xml:space="preserve">(b) Role Multiplier means a factor between 1.0 and 2.0 assigned by the Board based on skill level and responsibilities, as specified in the Member Handbook; and</w:t>
      </w:r>
    </w:p>
    <w:p>
      <w:pPr>
        <w:spacing w:after="120"/>
      </w:pPr>
      <w:r>
        <w:t xml:space="preserve">(c) Tenure Multiplier means: 1.5 for Founding Members during years one through three; 1.2 for all members after three years of active membership; and 1.0 for Standard Members during their first three years.</w:t>
      </w:r>
    </w:p>
    <w:p>
      <w:pPr>
        <w:pStyle w:val="Heading2"/>
      </w:pPr>
      <w:r>
        <w:t xml:space="preserve">Section 6.3 — Individual Dividend</w:t>
      </w:r>
    </w:p>
    <w:p>
      <w:pPr>
        <w:spacing w:after="120"/>
      </w:pPr>
      <w:r>
        <w:t xml:space="preserve">Each member's Patronage Dividend shall equal: (Member's Patronage Units / Total Patronage Units of All Members) x Distributable Pool, subject to the minimum floor in Section 2.5.</w:t>
      </w:r>
    </w:p>
    <w:p>
      <w:pPr>
        <w:pStyle w:val="Heading2"/>
      </w:pPr>
      <w:r>
        <w:t xml:space="preserve">Section 6.4 — Distribution and Retention</w:t>
      </w:r>
    </w:p>
    <w:p>
      <w:pPr>
        <w:spacing w:after="120"/>
      </w:pPr>
      <w:r>
        <w:t xml:space="preserve">The Board shall determine what portion of each member's Patronage Dividend is paid in cash (minimum 20% per IRS Subchapter T requirements) and what portion is retained in the member's capital account. Written notices of allocation shall be provided to all members.</w:t>
      </w:r>
    </w:p>
    <w:p>
      <w:pPr>
        <w:pStyle w:val="Heading2"/>
      </w:pPr>
      <w:r>
        <w:t xml:space="preserve">Section 6.5 — Tax Treatment</w:t>
      </w:r>
    </w:p>
    <w:p>
      <w:pPr>
        <w:spacing w:after="120"/>
      </w:pPr>
      <w:r>
        <w:t xml:space="preserve">Patronage dividends shall be treated in accordance with Subchapter T of the Internal Revenue Code. Members are responsible for their own tax obligations with respect to patronage income. The Cooperative shall provide each member an annual statement of patronage dividends.</w:t>
      </w:r>
    </w:p>
    <w:p>
      <w:pPr>
        <w:spacing w:after="80"/>
      </w:pPr>
      <w:r>
        <w:t xml:space="preserve"/>
      </w:r>
    </w:p>
    <w:p>
      <w:pPr>
        <w:pStyle w:val="Heading1"/>
      </w:pPr>
      <w:r>
        <w:t xml:space="preserve">ARTICLE VII — RELATIONSHIP WITH NONPROFIT PARTNER</w:t>
      </w:r>
    </w:p>
    <w:p>
      <w:pPr>
        <w:spacing w:after="120"/>
      </w:pPr>
      <w:r>
        <w:t xml:space="preserve">The Cooperative may enter into an Inter-entity Services Agreement with Human Asset Nonprofit. Such agreement shall: (a) reflect fair market value for services exchanged; (b) be approved by a majority of the Board; (c) be reviewed annually; and (d) not create any arrangement that would jeopardize the nonprofit partner's tax-exempt status.</w:t>
      </w:r>
    </w:p>
    <w:p>
      <w:pPr>
        <w:spacing w:after="80"/>
      </w:pPr>
      <w:r>
        <w:t xml:space="preserve"/>
      </w:r>
    </w:p>
    <w:p>
      <w:pPr>
        <w:pStyle w:val="Heading1"/>
      </w:pPr>
      <w:r>
        <w:t xml:space="preserve">ARTICLE VIII — MEETINGS OF MEMBERS</w:t>
      </w:r>
    </w:p>
    <w:p>
      <w:pPr>
        <w:spacing w:after="120"/>
      </w:pPr>
      <w:r>
        <w:t xml:space="preserve">The Cooperative shall hold an annual member meeting within ninety (90) days of the close of the fiscal year to review finances, elect directors, and conduct other business. Special meetings may be called by the Board or by petition of twenty percent (20%) of members. Notice shall be provided at least ten (10) days in advance.</w:t>
      </w:r>
    </w:p>
    <w:p>
      <w:pPr>
        <w:spacing w:after="80"/>
      </w:pPr>
      <w:r>
        <w:t xml:space="preserve"/>
      </w:r>
    </w:p>
    <w:p>
      <w:pPr>
        <w:pStyle w:val="Heading1"/>
      </w:pPr>
      <w:r>
        <w:t xml:space="preserve">ARTICLE IX — AMENDMENTS</w:t>
      </w:r>
    </w:p>
    <w:p>
      <w:pPr>
        <w:spacing w:after="120"/>
      </w:pPr>
      <w:r>
        <w:t xml:space="preserve">These Bylaws may be amended by a two-thirds (2/3) vote of all members at a duly noticed member meeting. Proposed amendments must be circulated to all members at least twenty-one (21) days prior to the vote.</w:t>
      </w:r>
    </w:p>
    <w:p>
      <w:pPr>
        <w:spacing w:after="80"/>
      </w:pPr>
      <w:r>
        <w:t xml:space="preserve"/>
      </w:r>
    </w:p>
    <w:p>
      <w:pPr>
        <w:spacing w:after="40"/>
      </w:pPr>
      <w:r>
        <w:rPr>
          <w:b/>
          <w:bCs/>
          <w:sz w:val="22"/>
          <w:szCs w:val="22"/>
        </w:rPr>
        <w:t xml:space="preserve">CERTIFICATION</w:t>
      </w:r>
    </w:p>
    <w:p>
      <w:pPr>
        <w:spacing w:after="120"/>
      </w:pPr>
      <w:r>
        <w:t xml:space="preserve">I certify that the foregoing is a true and correct copy of the Bylaws of Human Asset Cooperative of Eugene-Springfield, adopted by the member-founders on [DATE].</w:t>
      </w:r>
    </w:p>
    <w:p>
      <w:pPr>
        <w:spacing w:after="80"/>
      </w:pPr>
      <w:r>
        <w:t xml:space="preserve"/>
      </w:r>
    </w:p>
    <w:p>
      <w:pPr>
        <w:spacing w:after="80"/>
      </w:pPr>
      <w:r>
        <w:t xml:space="preserve"/>
      </w:r>
    </w:p>
    <w:p>
      <w:pPr>
        <w:spacing w:after="120"/>
      </w:pPr>
      <w:r>
        <w:t xml:space="preserve">_____________________________          Date: _______________</w:t>
      </w:r>
    </w:p>
    <w:p>
      <w:pPr>
        <w:spacing w:after="120"/>
      </w:pPr>
      <w:r>
        <w:t xml:space="preserve">[SECRETARY NAME], Secretary</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Page </w:t>
    </w:r>
    <w:r>
      <w:rPr>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6a34a" w:sz="4" w:space="4"/>
      </w:pBdr>
    </w:pPr>
    <w:r>
      <w:rPr>
        <w:color w:val="555555"/>
        <w:sz w:val="18"/>
        <w:szCs w:val="18"/>
      </w:rPr>
      <w:t xml:space="preserve">[COOPERATIVE NAME] — Bylaws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decimal"/>
      <w:lvlText w:val="Section %1."/>
      <w:lvlJc w:val="left"/>
      <w:pPr>
        <w:ind w:left="720" w:hanging="54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1e3a5f"/>
      <w:sz w:val="28"/>
      <w:szCs w:val="28"/>
    </w:rPr>
  </w:style>
  <w:style w:type="paragraph" w:styleId="Heading2">
    <w:name w:val="Heading 2"/>
    <w:basedOn w:val="Normal"/>
    <w:next w:val="Normal"/>
    <w:qFormat/>
    <w:pPr>
      <w:spacing w:after="80" w:before="200"/>
      <w:outlineLvl w:val="1"/>
    </w:pPr>
    <w:rPr>
      <w:rFonts w:ascii="Arial" w:cs="Arial" w:eastAsia="Arial" w:hAnsi="Arial"/>
      <w:b/>
      <w:bCs/>
      <w:color w:val="2563eb"/>
      <w:sz w:val="24"/>
      <w:szCs w:val="24"/>
    </w:rPr>
  </w:style>
  <w:style w:type="paragraph" w:styleId="Heading3">
    <w:name w:val="Heading 3"/>
    <w:basedOn w:val="Normal"/>
    <w:next w:val="Normal"/>
    <w:qFormat/>
    <w:pPr>
      <w:spacing w:after="60" w:before="160"/>
      <w:outlineLvl w:val="2"/>
    </w:pPr>
    <w:rPr>
      <w:rFonts w:ascii="Arial" w:cs="Arial" w:eastAsia="Arial" w:hAnsi="Arial"/>
      <w:b/>
      <w:bCs/>
      <w:color w:val="37415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2026-06-05T21:58:12.967Z</dcterms:created>
  <dcterms:modified xsi:type="dcterms:W3CDTF">2026-06-05T21:58:12.967Z</dcterms:modified>
</cp:coreProperties>
</file>

<file path=docProps/custom.xml><?xml version="1.0" encoding="utf-8"?>
<Properties xmlns="http://schemas.openxmlformats.org/officeDocument/2006/custom-properties" xmlns:vt="http://schemas.openxmlformats.org/officeDocument/2006/docPropsVTypes"/>
</file>