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80"/>
        <w:jc w:val="center"/>
      </w:pPr>
      <w:r>
        <w:rPr>
          <w:rFonts w:ascii="Arial" w:hAnsi="Arial"/>
          <w:b/>
          <w:color w:val="1F4E79"/>
          <w:sz w:val="44"/>
        </w:rPr>
        <w:t>HUMAN ASSET COOPERATIVE</w:t>
      </w:r>
    </w:p>
    <w:p>
      <w:pPr>
        <w:spacing w:after="60"/>
        <w:jc w:val="center"/>
      </w:pPr>
      <w:r>
        <w:rPr>
          <w:rFonts w:ascii="Arial" w:hAnsi="Arial"/>
          <w:i/>
          <w:color w:val="595959"/>
          <w:sz w:val="22"/>
        </w:rPr>
        <w:t>of Eugene-Springfield</w:t>
      </w:r>
    </w:p>
    <w:p>
      <w:pPr>
        <w:pStyle w:val="Normal"/>
        <w:rPr>
          <w:b/>
          <w:color w:val="7c3aed"/>
        </w:rPr>
      </w:pPr>
      <w:r>
        <w:rPr>
          <w:b/>
          <w:color w:val="7c3aed"/>
        </w:rPr>
        <w:t>ENTITY STRUCTURE (2026):  HAC-ES now operates as a hybrid nonprofit-cooperative organization. The 501(c)(3) nonprofit entity manages charitable programs, grants, and tax-exempt fundraising. The worker cooperative entity manages operations and distributes Human Asset Dividends to members annually. An Inter-entity Services Agreement governs collaboration between the two entities.</w:t>
      </w:r>
    </w:p>
    <w:p>
      <w:pPr>
        <w:spacing w:before="80" w:after="80"/>
        <w:jc w:val="center"/>
        <w:pBdr>
          <w:top w:val="single" w:sz="10" w:space="2" w:color="2E75B6"/>
          <w:bottom w:val="single" w:sz="10" w:space="2" w:color="2E75B6"/>
        </w:pBdr>
      </w:pPr>
      <w:r>
        <w:rPr>
          <w:rFonts w:ascii="Arial" w:hAnsi="Arial"/>
          <w:b/>
          <w:color w:val="1F4E79"/>
          <w:sz w:val="32"/>
        </w:rPr>
        <w:t>AI ACROSS EVERY ASPECT OF HAC-ES</w:t>
      </w:r>
    </w:p>
    <w:p>
      <w:pPr>
        <w:spacing w:after="60"/>
        <w:jc w:val="center"/>
      </w:pPr>
      <w:r>
        <w:rPr>
          <w:rFonts w:ascii="Arial" w:hAnsi="Arial"/>
          <w:i/>
          <w:color w:val="595959"/>
          <w:sz w:val="22"/>
        </w:rPr>
        <w:t>How Artificial Intelligence Is Used Today, How It Will Evolve, and How It Will Morph the Cooperative Over Time</w:t>
      </w:r>
    </w:p>
    <w:p>
      <w:pPr>
        <w:spacing w:after="60"/>
        <w:jc w:val="center"/>
      </w:pPr>
      <w:r>
        <w:rPr>
          <w:rFonts w:ascii="Arial" w:hAnsi="Arial"/>
          <w:i/>
          <w:color w:val="595959"/>
          <w:sz w:val="22"/>
        </w:rPr>
        <w:t>12 Domains  ·  4 Phases  ·  2026–2035+  ·  Governance Throughout  ·  The Morphing Cooperative</w:t>
      </w:r>
    </w:p>
    <w:p>
      <w:pPr>
        <w:spacing w:before="80" w:after="80"/>
        <w:jc w:val="center"/>
      </w:pPr>
      <w:r>
        <w:rPr>
          <w:rFonts w:ascii="Arial" w:hAnsi="Arial"/>
          <w:b/>
          <w:color w:val="1F4E79"/>
          <w:sz w:val="28"/>
        </w:rPr>
        <w:t>Strategic Futures Document  —  2026</w:t>
      </w:r>
    </w:p>
    <w:p>
      <w:pPr>
        <w:spacing w:after="40"/>
      </w:pPr>
    </w:p>
    <w:p>
      <w:pPr>
        <w:pStyle w:val="Heading2"/>
      </w:pPr>
      <w:r>
        <w:t>EXECUTIVE SUMMARY</w:t>
      </w:r>
    </w:p>
    <w:p>
      <w:pPr>
        <w:spacing w:after="140"/>
      </w:pPr>
      <w:r>
        <w:rPr>
          <w:rFonts w:ascii="Arial" w:hAnsi="Arial"/>
          <w:b w:val="0"/>
          <w:i w:val="0"/>
          <w:sz w:val="21"/>
        </w:rPr>
        <w:t>AI is not a feature of HAC-ES. It is the operating system. Every function the Cooperative performs — from matching a member to a food pantry to governing the Human Asset Fund, from drafting a grant application to detecting algorithmic bias in its own decisions — runs on or is enhanced by artificial intelligence.</w:t>
      </w:r>
    </w:p>
    <w:p>
      <w:pPr>
        <w:spacing w:after="140"/>
      </w:pPr>
      <w:r>
        <w:rPr>
          <w:rFonts w:ascii="Arial" w:hAnsi="Arial"/>
          <w:b w:val="0"/>
          <w:i w:val="0"/>
          <w:sz w:val="21"/>
        </w:rPr>
        <w:t>But the AI landscape is not static. In 2025, AI systems can reliably complete tasks that take humans approximately two hours. METR research shows this task horizon has been doubling approximately every seven months. By 2027, systems will likely complete tasks that take humans a full day. By 2029–2030, multi-week autonomous work is plausible. Gartner projects that 33% of enterprise software will include agentic AI by 2028, and 15% of daily work decisions will be made autonomously by AI agents. The AI agent market is projected to grow from $8.6 billion in 2025 to $263 billion by 2035.</w:t>
      </w:r>
    </w:p>
    <w:p>
      <w:pPr>
        <w:spacing w:after="140"/>
      </w:pPr>
      <w:r>
        <w:rPr>
          <w:rFonts w:ascii="Arial" w:hAnsi="Arial"/>
          <w:b w:val="0"/>
          <w:i w:val="0"/>
          <w:sz w:val="21"/>
        </w:rPr>
        <w:t>This document maps what AI does in every domain of HAC-ES today, how it will evolve through four distinct phases, and — most importantly — how that evolution will morph the Cooperative itself: changing what it can do, what it requires of human governance, how it relates to members, and ultimately what kind of institution it becomes.</w:t>
      </w:r>
    </w:p>
    <w:p>
      <w:pPr>
        <w:spacing w:after="140"/>
      </w:pPr>
      <w:r>
        <w:rPr>
          <w:rFonts w:ascii="Arial" w:hAnsi="Arial"/>
          <w:b w:val="0"/>
          <w:i w:val="0"/>
          <w:sz w:val="21"/>
        </w:rPr>
        <w:t>The central thesis: HAC-ES is not building a cooperative that uses AI. It is building an AI-governed cooperative that operates in permanent co-evolution with its technical infrastructure. The governance question is not whether to adopt more capable AI — it is how to ensure that as AI systems grow more capable, they grow more aligned with human flourishing, not less. This requires embedding democratic accountability into the architecture from Day 1, not retrofitting it later.</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The Capability Trajectory — What Is Coming AI task duration (the length of tasks AI can reliably complete autonomously) doubled every 7 months since 2019 and may have accelerated since 2024. Current frontier models handle approximately 2 hours of autonomous work. Extrapolating: 8 hours by 2027, 2 days by 2028, 2 weeks by 2030. For HAC-ES, this means: by 2027, the HAIS can run a complete grant application cycle without human involvement; by 2029, it can manage a cooperative incubation cohort from identification to launch; by 2031, it may be capable of managing the entire Human Asset Fund deployment cycle autonomously. The governance architecture must be built now to handle those capabilities responsibly before they arrive. Source: METR, March 2025; McKinsey, September 2025.</w:t>
            </w:r>
          </w:p>
        </w:tc>
      </w:tr>
    </w:tbl>
    <w:p>
      <w:pPr>
        <w:spacing w:after="80"/>
      </w:pPr>
    </w:p>
    <w:tbl>
      <w:tblPr>
        <w:tblStyle w:val="TableGrid"/>
        <w:tblW w:type="auto" w:w="0"/>
        <w:jc w:val="left"/>
        <w:tblLook w:firstColumn="1" w:firstRow="1" w:lastColumn="0" w:lastRow="0" w:noHBand="0" w:noVBand="1" w:val="04A0"/>
        <w:tblW w:w="8640" w:type="dxa"/>
      </w:tblPr>
      <w:tblGrid>
        <w:gridCol w:w="3000"/>
        <w:gridCol w:w="3000"/>
        <w:gridCol w:w="3000"/>
      </w:tblGrid>
      <w:tr>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Year</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AI Task Horizon</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HAIS Capability at This Level</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2025</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2 hours</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HAIS Phase 1–2: member matching, grant monitoring, compliance tracking, basic fund administration</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2026–27</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8 hours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HAIS Phase 3: full governance engine, stakeholder scoring, Pathway Plan generation, Green Jobs Pipeline management</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2028–29</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1–2 days</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HAIS Phase 4+: autonomous cooperative incubation briefing, end-to-end Fund deployment, policy Scorecard generation</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2030–31</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1–2 weeks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HAIS Evolution: multi-week strategic planning, autonomous federation replication support, real-time policy advocacy</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2032–35</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Months</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HAIS Maturity: institution-scale strategic management — human governance sets direction, AI executes across all domains</w:t>
            </w:r>
          </w:p>
        </w:tc>
      </w:tr>
    </w:tbl>
    <w:p>
      <w:pPr>
        <w:spacing w:after="80"/>
      </w:pPr>
    </w:p>
    <w:p>
      <w:pPr>
        <w:pStyle w:val="Heading1"/>
        <w:pBdr>
          <w:bottom w:val="single" w:sz="8" w:space="2" w:color="2E75B6"/>
        </w:pBdr>
      </w:pPr>
      <w:r>
        <w:t>PART I</w:t>
      </w:r>
    </w:p>
    <w:p>
      <w:pPr>
        <w:pStyle w:val="Heading2"/>
      </w:pPr>
      <w:r>
        <w:t>AI ACROSS ALL 12 DOMAINS OF HAC-ES</w:t>
      </w:r>
    </w:p>
    <w:p>
      <w:pPr>
        <w:pStyle w:val="Heading2"/>
      </w:pPr>
      <w:r>
        <w:t>DOMAIN MAP: AI IN EVERY FUNCTION</w:t>
      </w:r>
    </w:p>
    <w:p>
      <w:pPr>
        <w:spacing w:after="140"/>
      </w:pPr>
      <w:r>
        <w:rPr>
          <w:rFonts w:ascii="Arial" w:hAnsi="Arial"/>
          <w:b w:val="0"/>
          <w:i w:val="0"/>
          <w:sz w:val="21"/>
        </w:rPr>
        <w:t>HAC-ES has 12 distinct operational domains. AI is present in every one. This section maps current AI use, the near-term evolution (2026–27), medium-term transformation (2028–30), and long-term morphing (2031+) in each domain. The four columns represent not just more of the same — they represent qualitatively different relationships between AI capability and human governance.</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[M]  1. Membership Management</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HAIS maintains member registry, processes applications, tracks contributions, sends automated communications, monitors good-standing status. All decisions require human approval. HAIS autonomously handles Tier 1 decisions: renewals, waiver approvals, contribution adjustments within defined parameters. Natural language intake replaces forms — members describe their situation in conversation. HAIS maintains dynamic member profiles that update continuously from member interactions, employment changes, needs signals, and cooperative activity. Personalized member experience with no two members seeing the same HAIS interface. HAIS as lifelong cooperative companion: a continuous, trusted AI relationship that knows each member's full cooperative journey and anticipates needs before they are articulated. The membership relationship becomes the primary economic relationship for many members.</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[H]  2. Basic Needs Assessment &amp; Resource Matching</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Anonymized needs intake via web form. HAIS queries Org Member service capacity declarations. Generates match recommendations for human review before delivery to member. Real-time needs detection from member signals (not just explicit intake) — changes in energy consumption data, payment patterns, employment status. HAIS proactively reaches out rather than waiting for member to request help. Predictive needs modeling: HAIS identifies members approaching crisis before crisis hits, enabling earlier and cheaper intervention. Integration with EWEB smart meter data, healthcare system appointment data (with consent) for early warning. The HAIS becomes a continuous wellbeing monitor — the first institution in Lane County history that can detect community-wide distress signals in real time and respond systematically before crises compound.</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  3. Human Asset Fund Administration</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HAIS tracks contributions, calculates priority hierarchy deployments, generates disbursement recommendations (all Tier 3 — human required). Monthly dashboard published. Tier 2 Fund deployments activated: HAIS acts on Priority 1–2 deployments up to defined thresholds, notifies Council within minutes. AI-optimized portfolio management for Fund reserves within Mission-Aligned Investment Policy. Dynamic priority optimization: HAIS continuously models Fund deployment scenarios, projecting 12-month and 5-year impacts of different allocation strategies. Governing Council sets direction; HAIS optimizes execution. The Human Asset Fund becomes an AI-managed community endowment — operating with the sophistication of a major philanthropic foundation but at a fraction of the cost, growing the Fund faster and deploying it more effectively than any human-managed equivalent.</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[E]  4. Employment Module</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Member employment profiles stored. Basic matching algorithm compares member skills to Org Member job openings. Skills gap identification. Pathway Plan generation. Agentic job search: with member consent, HAIS actively searches Lane County job market, contacts Org Member hiring managers, schedules interviews, and follows up — a full recruiter function operating autonomously. Labor market forecasting: HAIS models Lane County employment trends 18–36 months out, identifying emerging occupations before they appear in official data, enabling training pathway investment ahead of demand curve. The HAIS Employment Module becomes the de facto employment intelligence system for Lane County — trusted by both workers and employers as the most accurate, most current, most equitable labor market information source available.</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[G]  5. Grant Intelligence &amp; Fundraising</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HAIS monitors foundation and government grant databases, scores opportunities for mission alignment, generates preliminary LOI drafts using Claude API. Human writes and submits applications. Agentic grant pursuit: HAIS drafts complete applications, identifies the right foundation program officers, finds warm introduction paths through the cooperative network, and submits applications (with human approval). Grant calendar managed automatically. Relationship intelligence: HAIS tracks funder relationships, remembers previous interactions, identifies shifts in funder priorities from public documents, and optimizes the multi-year relationship arc with each potential funder. HAC-ES becomes one of the most effectively funded community organizations in Oregon — not because it has the largest development staff, but because its AI development system is continuously optimizing every funder relationship and pursuing every eligible opportunity.</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[Gr]  6. Green Energy Navigation</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HAIS maintains database of EWEB, IRA, and state energy programs. Identifies eligible members based on profile data. Generates enrollment notifications. Human navigates actual applications. Agentic enrollment: HAIS completes energy program applications on behalf of consenting members — filling forms, uploading required documents, scheduling installations, and tracking rebate status. Member gives one consent; HAIS does everything else. Energy optimization: HAIS manages each member's full energy profile — solar subscriptions, heat pump settings, EV charging schedules, time-of-use rate optimization — as an ongoing AI energy advisor maximizing savings and minimizing environmental impact. HAC-ES becomes the energy concierge for lower-income Lane County residents — a service previously available only to wealthy households with the time and knowledge to navigate the system. The green energy transition is finally accessible to everyone.</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[Co]  7. Cooperative Development (Conversion &amp; Incubation)</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HAIS scans business registry data to identify succession candidates. Human-generated Incubation Opportunity Briefs. Council approves incubation investments. Technical assistance coordinated manually. Agentic business intelligence: HAIS monitors Lane County business landscape continuously — financial filings, ownership changes, industry trends, worker satisfaction signals — identifying conversion and incubation opportunities with much greater depth and speed. Cooperative development assistant: HAIS provides ongoing strategic guidance to newly formed cooperatives — financial modeling, market analysis, governance advice, and connection to the broader cooperative network — as an AI business advisor available 24/7. The cooperative economy of Lane County grows at a pace impossible without AI: more conversions identified, more incubations supported, more worker-owned enterprises created. HAC-ES becomes the operational backbone of the regional solidarity economy.</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[Po]  8. Government Interface &amp; Policy</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HAIS monitors government grant databases and policy documents. Generates Middle-Out Policy Scorecard annually. Human staff attend planning meetings and file comments. Real-time policy monitoring: HAIS reads every public planning document, City Council meeting minute, County Commissioner agenda, and state agency report — identifying implications for HAC-ES members and generating alerts and draft comments automatically. Predictive policy modeling: HAIS models the downstream impacts of proposed policies on HAC-ES members before policies are finalized — providing Governing Council with evidence-based advocacy positions grounded in actual member data. HAC-ES becomes the most data-capable community organization in any government planning process in Lane County — the organization every agency wants at the table because it brings real-time community intelligence no government agency can generate internally.</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[St]  9. Stakeholder Health Scoring</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Quarterly AI analysis of Org Member Stakeholder Commitment Declarations. HAIS generates scores based on reported data, public information, and member feedback. Published in Transparency Report. Continuous stakeholder monitoring: HAIS tracks Org Member stakeholder health in real time — monitoring public job postings for wage compliance, reading employee reviews, tracking community benefit activities, flagging anomalies for human review. Predictive stakeholder risk: HAIS identifies Org Members showing early signs of mission drift before it becomes a problem — enabling cooperative improvement conversations before stakeholder commitments are violated rather than after. The Stakeholder Health Score becomes a trusted regional business accountability metric — cited by funders, referenced in procurement decisions, and valued by mission-aligned employers as the most credible independent assessment of their values practice.</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[Da]  10. Data Governance &amp; Privacy Protection</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Defined data schemas with separate storage for identity, needs, health. Role-based access controls. Audit log of all data access. Manual breach response procedures. AI-powered privacy protection: HAIS monitors its own data flows for anomalies, detects potential privacy violations before they become breaches, and automatically executes data deletion requests — making privacy protection active rather than reactive. Federated learning architecture: HAIS learns from member data patterns without centralizing sensitive data — using privacy-preserving machine learning techniques that extract community intelligence while keeping individual data fully sovereign. HAC-ES demonstrates that AI systems can protect privacy more effectively than human-administered systems — becoming the model for how community AI should handle sensitive data and influencing state and federal data governance standards.</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[Gv]  11. Governance Engine</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HAIS administers Council elections using ranked-choice voting. Analyzes member proposals for mission alignment and financial impact. Generates meeting agendas and summaries. Deliberative AI support: HAIS facilitates member deliberation on complex proposals — generating plain-language summaries, identifying trade-offs, modeling outcomes, and surfacing minority perspectives that might otherwise be overlooked in majority-driven processes. Anticipatory governance: HAIS identifies governance issues before they become crises — detecting when policy gaps are emerging, when member needs are outpacing Cooperative capacity, and when structural changes may be needed — and bringing them to the Council proactively. HAC-ES's governance model becomes a template for AI-assisted democratic organizations worldwide — demonstrating that AI can strengthen rather than replace democratic governance, making collective decision-making more informed and more inclusive.</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[Fe]  12. Federation &amp; Replication Support</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Today (2026)</w:t>
            </w:r>
            <w:r>
              <w:rPr>
                <w:rFonts w:ascii="Arial" w:hAnsi="Arial"/>
                <w:b w:val="0"/>
                <w:i w:val="0"/>
                <w:color w:val="1C1C1A"/>
                <w:sz w:val="19"/>
              </w:rPr>
              <w:t xml:space="preserve"> </w:t>
            </w:r>
            <w:r>
              <w:rPr>
                <w:rFonts w:ascii="Arial" w:hAnsi="Arial"/>
                <w:b/>
                <w:i w:val="0"/>
                <w:color w:val="1C1C1A"/>
                <w:sz w:val="19"/>
              </w:rPr>
              <w:t>Near (2026–27)</w:t>
            </w:r>
            <w:r>
              <w:rPr>
                <w:rFonts w:ascii="Arial" w:hAnsi="Arial"/>
                <w:b w:val="0"/>
                <w:i w:val="0"/>
                <w:color w:val="1C1C1A"/>
                <w:sz w:val="19"/>
              </w:rPr>
              <w:t xml:space="preserve"> </w:t>
            </w:r>
            <w:r>
              <w:rPr>
                <w:rFonts w:ascii="Arial" w:hAnsi="Arial"/>
                <w:b/>
                <w:i w:val="0"/>
                <w:color w:val="1C1C1A"/>
                <w:sz w:val="19"/>
              </w:rPr>
              <w:t>Medium (2028–30)</w:t>
            </w:r>
            <w:r>
              <w:rPr>
                <w:rFonts w:ascii="Arial" w:hAnsi="Arial"/>
                <w:b w:val="0"/>
                <w:i w:val="0"/>
                <w:color w:val="1C1C1A"/>
                <w:sz w:val="19"/>
              </w:rPr>
              <w:t xml:space="preserve"> </w:t>
            </w:r>
            <w:r>
              <w:rPr>
                <w:rFonts w:ascii="Arial" w:hAnsi="Arial"/>
                <w:b/>
                <w:i w:val="0"/>
                <w:color w:val="1C1C1A"/>
                <w:sz w:val="19"/>
              </w:rPr>
              <w:t>Long (2031+)</w:t>
            </w:r>
            <w:r>
              <w:rPr>
                <w:rFonts w:ascii="Arial" w:hAnsi="Arial"/>
                <w:b w:val="0"/>
                <w:i w:val="0"/>
                <w:color w:val="1C1C1A"/>
                <w:sz w:val="19"/>
              </w:rPr>
              <w:t xml:space="preserve"> Open-source documentation of HAIS architecture. Legal template library. Manual technical assistance to replicating communities (planned for Year 2+). Automated replication package: HAIS generates a fully customized founding package for any new community — Articles of Incorporation, Bylaws, local labor market analysis, government program inventory, and initial grant target list — specific to their region. Federation intelligence network: HAIS instances across the HAC Federation share anonymized learning — what works in Eugene-Springfield informs HAC-Portland; what challenges HAC-Detroit faces generates support from the network. Collective intelligence across the movement. The HAC Federation becomes the most rapidly scaling community cooperative movement in history — AI enabling replication at a pace impossible through human-only knowledge transfer. Each local HAC is born smarter than the previous one.</w:t>
            </w:r>
          </w:p>
        </w:tc>
      </w:tr>
    </w:tbl>
    <w:p>
      <w:pPr>
        <w:spacing w:after="80"/>
      </w:pPr>
    </w:p>
    <w:p>
      <w:pPr>
        <w:pStyle w:val="Heading1"/>
        <w:pBdr>
          <w:bottom w:val="single" w:sz="8" w:space="2" w:color="2E75B6"/>
        </w:pBdr>
      </w:pPr>
      <w:r>
        <w:t>PART II</w:t>
      </w:r>
    </w:p>
    <w:p>
      <w:pPr>
        <w:pStyle w:val="Heading2"/>
      </w:pPr>
      <w:r>
        <w:t>THE FOUR PHASES OF HAIS EVOLUTION</w:t>
      </w:r>
    </w:p>
    <w:p>
      <w:pPr>
        <w:pStyle w:val="Heading2"/>
      </w:pPr>
      <w:r>
        <w:t>HOW HAIS EVOLVES OVER TIME</w:t>
      </w:r>
    </w:p>
    <w:p>
      <w:pPr>
        <w:spacing w:after="140"/>
      </w:pPr>
      <w:r>
        <w:rPr>
          <w:rFonts w:ascii="Arial" w:hAnsi="Arial"/>
          <w:b w:val="0"/>
          <w:i w:val="0"/>
          <w:sz w:val="21"/>
        </w:rPr>
        <w:t>HAIS does not simply get faster or process more data as it evolves. It moves through qualitatively different phases of capability — each representing a different relationship between AI and human governance, a different level of autonomy, and a different kind of institution. Understanding these phases is essential for governing the transition responsibly.</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PHASE 1  2026: The Administrative Engine</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HAIS capability</w:t>
            </w:r>
            <w:r>
              <w:rPr>
                <w:rFonts w:ascii="Arial" w:hAnsi="Arial"/>
                <w:b w:val="0"/>
                <w:i w:val="0"/>
                <w:color w:val="1C1C1A"/>
                <w:sz w:val="19"/>
              </w:rPr>
              <w:t xml:space="preserve"> Member registry, communications, grant monitoring, compliance tracking. Every output reviewed by humans before action. HAIS is a sophisticated database with AI-assisted reporting. </w:t>
            </w:r>
            <w:r>
              <w:rPr>
                <w:rFonts w:ascii="Arial" w:hAnsi="Arial"/>
                <w:b/>
                <w:i w:val="0"/>
                <w:color w:val="1C1C1A"/>
                <w:sz w:val="19"/>
              </w:rPr>
              <w:t>AI technology enabling it</w:t>
            </w:r>
            <w:r>
              <w:rPr>
                <w:rFonts w:ascii="Arial" w:hAnsi="Arial"/>
                <w:b w:val="0"/>
                <w:i w:val="0"/>
                <w:color w:val="1C1C1A"/>
                <w:sz w:val="19"/>
              </w:rPr>
              <w:t xml:space="preserve"> Large language models (Claude API) for document generation and analysis. PostgreSQL with pgvector for member data. Standard classification models for grant matching. </w:t>
            </w:r>
            <w:r>
              <w:rPr>
                <w:rFonts w:ascii="Arial" w:hAnsi="Arial"/>
                <w:b/>
                <w:i w:val="0"/>
                <w:color w:val="1C1C1A"/>
                <w:sz w:val="19"/>
              </w:rPr>
              <w:t>Governance requirement</w:t>
            </w:r>
            <w:r>
              <w:rPr>
                <w:rFonts w:ascii="Arial" w:hAnsi="Arial"/>
                <w:b w:val="0"/>
                <w:i w:val="0"/>
                <w:color w:val="1C1C1A"/>
                <w:sz w:val="19"/>
              </w:rPr>
              <w:t xml:space="preserve"> Full human review of all outputs. AI Oversight Officers review every HAIS recommendation. Quarterly bias audit. All members notified of HAIS capabilities and limitations. </w:t>
            </w:r>
            <w:r>
              <w:rPr>
                <w:rFonts w:ascii="Arial" w:hAnsi="Arial"/>
                <w:b/>
                <w:i w:val="0"/>
                <w:color w:val="1C1C1A"/>
                <w:sz w:val="19"/>
              </w:rPr>
              <w:t>How it morphs HAC-ES</w:t>
            </w:r>
            <w:r>
              <w:rPr>
                <w:rFonts w:ascii="Arial" w:hAnsi="Arial"/>
                <w:b w:val="0"/>
                <w:i w:val="0"/>
                <w:color w:val="1C1C1A"/>
                <w:sz w:val="19"/>
              </w:rPr>
              <w:t xml:space="preserve"> HAC-ES operates much like any nonprofit with good database systems — but at a fraction of the cost and with AI-generated insights no human team could produce at this budget. The Cooperative is viable from Day 1 with a very small staff.</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PHASE 2  2026–27: The Intelligence Layer</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HAIS capability</w:t>
            </w:r>
            <w:r>
              <w:rPr>
                <w:rFonts w:ascii="Arial" w:hAnsi="Arial"/>
                <w:b w:val="0"/>
                <w:i w:val="0"/>
                <w:color w:val="1C1C1A"/>
                <w:sz w:val="19"/>
              </w:rPr>
              <w:t xml:space="preserve"> Real-time resource matching. Needs assessment and gap analysis. Tier 1 autonomous decisions (routine operations within parameters). Skills gap identification. Pathway Plan generation. First Green Jobs Pipeline management. </w:t>
            </w:r>
            <w:r>
              <w:rPr>
                <w:rFonts w:ascii="Arial" w:hAnsi="Arial"/>
                <w:b/>
                <w:i w:val="0"/>
                <w:color w:val="1C1C1A"/>
                <w:sz w:val="19"/>
              </w:rPr>
              <w:t>AI technology enabling it</w:t>
            </w:r>
            <w:r>
              <w:rPr>
                <w:rFonts w:ascii="Arial" w:hAnsi="Arial"/>
                <w:b w:val="0"/>
                <w:i w:val="0"/>
                <w:color w:val="1C1C1A"/>
                <w:sz w:val="19"/>
              </w:rPr>
              <w:t xml:space="preserve"> Agentic AI systems capable of multi-hour autonomous task completion. Improved reasoning models (Claude Sonnet 4+ class). RAG systems with Lane County knowledge base. Tool use enabling HAIS to query external databases autonomously. </w:t>
            </w:r>
            <w:r>
              <w:rPr>
                <w:rFonts w:ascii="Arial" w:hAnsi="Arial"/>
                <w:b/>
                <w:i w:val="0"/>
                <w:color w:val="1C1C1A"/>
                <w:sz w:val="19"/>
              </w:rPr>
              <w:t>Governance requirement</w:t>
            </w:r>
            <w:r>
              <w:rPr>
                <w:rFonts w:ascii="Arial" w:hAnsi="Arial"/>
                <w:b w:val="0"/>
                <w:i w:val="0"/>
                <w:color w:val="1C1C1A"/>
                <w:sz w:val="19"/>
              </w:rPr>
              <w:t xml:space="preserve"> Tier decision framework fully operational. Human notification within minutes of Tier 2 actions. First independent AI audit completed. Member appeal system processing real cases. Bias audits now identifying specific disparities to address. </w:t>
            </w:r>
            <w:r>
              <w:rPr>
                <w:rFonts w:ascii="Arial" w:hAnsi="Arial"/>
                <w:b/>
                <w:i w:val="0"/>
                <w:color w:val="1C1C1A"/>
                <w:sz w:val="19"/>
              </w:rPr>
              <w:t>How it morphs HAC-ES</w:t>
            </w:r>
            <w:r>
              <w:rPr>
                <w:rFonts w:ascii="Arial" w:hAnsi="Arial"/>
                <w:b w:val="0"/>
                <w:i w:val="0"/>
                <w:color w:val="1C1C1A"/>
                <w:sz w:val="19"/>
              </w:rPr>
              <w:t xml:space="preserve"> HAC-ES becomes genuinely more capable than any comparable organization — the HAIS is now doing work that would require a team of 8–12 specialized staff. The Cooperative can serve significantly more members with the same human team. The model starts proving itself.</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PHASE 3  2027–29: The Anticipatory System</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HAIS capability</w:t>
            </w:r>
            <w:r>
              <w:rPr>
                <w:rFonts w:ascii="Arial" w:hAnsi="Arial"/>
                <w:b w:val="0"/>
                <w:i w:val="0"/>
                <w:color w:val="1C1C1A"/>
                <w:sz w:val="19"/>
              </w:rPr>
              <w:t xml:space="preserve"> Predictive needs modeling. Proactive member outreach. Continuous stakeholder health monitoring. Agentic grant pursuit. Real-time policy monitoring. Dynamic Fund optimization. Labor market forecasting 18 months out. Cooperative development intelligence. </w:t>
            </w:r>
            <w:r>
              <w:rPr>
                <w:rFonts w:ascii="Arial" w:hAnsi="Arial"/>
                <w:b/>
                <w:i w:val="0"/>
                <w:color w:val="1C1C1A"/>
                <w:sz w:val="19"/>
              </w:rPr>
              <w:t>AI technology enabling it</w:t>
            </w:r>
            <w:r>
              <w:rPr>
                <w:rFonts w:ascii="Arial" w:hAnsi="Arial"/>
                <w:b w:val="0"/>
                <w:i w:val="0"/>
                <w:color w:val="1C1C1A"/>
                <w:sz w:val="19"/>
              </w:rPr>
              <w:t xml:space="preserve"> Multi-agent orchestration: specialized HAIS sub-agents for each domain coordinating through a central orchestration layer. 8-hour autonomous task capability. Improved tool integration with external APIs (EWEB, OED, LCC, government systems). Federated learning across HAC Federation. </w:t>
            </w:r>
            <w:r>
              <w:rPr>
                <w:rFonts w:ascii="Arial" w:hAnsi="Arial"/>
                <w:b/>
                <w:i w:val="0"/>
                <w:color w:val="1C1C1A"/>
                <w:sz w:val="19"/>
              </w:rPr>
              <w:t>Governance requirement</w:t>
            </w:r>
            <w:r>
              <w:rPr>
                <w:rFonts w:ascii="Arial" w:hAnsi="Arial"/>
                <w:b w:val="0"/>
                <w:i w:val="0"/>
                <w:color w:val="1C1C1A"/>
                <w:sz w:val="19"/>
              </w:rPr>
              <w:t xml:space="preserve"> New governance requirement: HAIS agents now initiate actions on behalf of the Cooperative in external systems. Agentic identity framework with defined permissions and full audit trail. Real-time AI risk monitoring replacing periodic audits. EU AI Act compliance framework adopted voluntarily as best practice. </w:t>
            </w:r>
            <w:r>
              <w:rPr>
                <w:rFonts w:ascii="Arial" w:hAnsi="Arial"/>
                <w:b/>
                <w:i w:val="0"/>
                <w:color w:val="1C1C1A"/>
                <w:sz w:val="19"/>
              </w:rPr>
              <w:t>How it morphs HAC-ES</w:t>
            </w:r>
            <w:r>
              <w:rPr>
                <w:rFonts w:ascii="Arial" w:hAnsi="Arial"/>
                <w:b w:val="0"/>
                <w:i w:val="0"/>
                <w:color w:val="1C1C1A"/>
                <w:sz w:val="19"/>
              </w:rPr>
              <w:t xml:space="preserve"> The Cooperative shifts from reactive to anticipatory. HAC-ES is no longer responding to member crises — it is preventing them. The institution's relationship with members changes from service provider to continuous partner. Staff roles shift from administration to relationship-deepening and governance.</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PHASE 4  2029–31: The Strategic Partner</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HAIS capability</w:t>
            </w:r>
            <w:r>
              <w:rPr>
                <w:rFonts w:ascii="Arial" w:hAnsi="Arial"/>
                <w:b w:val="0"/>
                <w:i w:val="0"/>
                <w:color w:val="1C1C1A"/>
                <w:sz w:val="19"/>
              </w:rPr>
              <w:t xml:space="preserve"> Multi-week autonomous project management. End-to-end cooperative incubation support. Autonomous federation replication packages. Real-time policy impact modeling. Self-improving matching algorithms. Predictive Fund modeling at 5-year horizon. </w:t>
            </w:r>
            <w:r>
              <w:rPr>
                <w:rFonts w:ascii="Arial" w:hAnsi="Arial"/>
                <w:b/>
                <w:i w:val="0"/>
                <w:color w:val="1C1C1A"/>
                <w:sz w:val="19"/>
              </w:rPr>
              <w:t>AI technology enabling it</w:t>
            </w:r>
            <w:r>
              <w:rPr>
                <w:rFonts w:ascii="Arial" w:hAnsi="Arial"/>
                <w:b w:val="0"/>
                <w:i w:val="0"/>
                <w:color w:val="1C1C1A"/>
                <w:sz w:val="19"/>
              </w:rPr>
              <w:t xml:space="preserve"> Autonomous AI systems capable of managing multi-week complex projects. Specialized cooperative economics models. Cross-federation intelligence sharing. AI systems that improve their own performance through structured learning within defined boundaries. </w:t>
            </w:r>
            <w:r>
              <w:rPr>
                <w:rFonts w:ascii="Arial" w:hAnsi="Arial"/>
                <w:b/>
                <w:i w:val="0"/>
                <w:color w:val="1C1C1A"/>
                <w:sz w:val="19"/>
              </w:rPr>
              <w:t>Governance requirement</w:t>
            </w:r>
            <w:r>
              <w:rPr>
                <w:rFonts w:ascii="Arial" w:hAnsi="Arial"/>
                <w:b w:val="0"/>
                <w:i w:val="0"/>
                <w:color w:val="1C1C1A"/>
                <w:sz w:val="19"/>
              </w:rPr>
              <w:t xml:space="preserve"> Governance evolution required: at this capability level, the AI Governance Charter must address systems that are shaping their own development trajectory. Human governance must be proactive, not reactive — setting direction before AI systems optimize in unintended directions. New member deliberation mechanisms needed. </w:t>
            </w:r>
            <w:r>
              <w:rPr>
                <w:rFonts w:ascii="Arial" w:hAnsi="Arial"/>
                <w:b/>
                <w:i w:val="0"/>
                <w:color w:val="1C1C1A"/>
                <w:sz w:val="19"/>
              </w:rPr>
              <w:t>How it morphs HAC-ES</w:t>
            </w:r>
            <w:r>
              <w:rPr>
                <w:rFonts w:ascii="Arial" w:hAnsi="Arial"/>
                <w:b w:val="0"/>
                <w:i w:val="0"/>
                <w:color w:val="1C1C1A"/>
                <w:sz w:val="19"/>
              </w:rPr>
              <w:t xml:space="preserve"> HAC-ES requires substantially fewer administrative staff and dramatically more governance staff. The institution's value is in its democratic accountability, community relationships, and values alignment — the things AI cannot provide. Staff become primarily governance facilitators, community builders, and democratic process stewards.</w:t>
            </w:r>
          </w:p>
        </w:tc>
      </w:tr>
    </w:tbl>
    <w:p>
      <w:pPr>
        <w:spacing w:after="80"/>
      </w:pPr>
    </w:p>
    <w:p>
      <w:pPr>
        <w:pStyle w:val="Heading1"/>
        <w:pBdr>
          <w:bottom w:val="single" w:sz="8" w:space="2" w:color="2E75B6"/>
        </w:pBdr>
      </w:pPr>
      <w:r>
        <w:t>PART III</w:t>
      </w:r>
    </w:p>
    <w:p>
      <w:pPr>
        <w:pStyle w:val="Heading2"/>
      </w:pPr>
      <w:r>
        <w:t>HOW AI MORPHS THE COOPERATIVE ITSELF</w:t>
      </w:r>
    </w:p>
    <w:p>
      <w:pPr>
        <w:pStyle w:val="Heading2"/>
      </w:pPr>
      <w:r>
        <w:t>THE MORPHING COOPERATIVE</w:t>
      </w:r>
    </w:p>
    <w:p>
      <w:pPr>
        <w:spacing w:after="140"/>
      </w:pPr>
      <w:r>
        <w:rPr>
          <w:rFonts w:ascii="Arial" w:hAnsi="Arial"/>
          <w:b w:val="0"/>
          <w:i w:val="0"/>
          <w:sz w:val="21"/>
        </w:rPr>
        <w:t>The most important and least discussed dimension of AI in HAC-ES is not what the AI does but how increasingly capable AI changes what the Cooperative is. Each phase of AI evolution does not simply add capabilities — it shifts the fundamental nature of the institution: what it requires of members, what it requires of staff, how it relates to government, and what makes it valuable.</w:t>
      </w:r>
    </w:p>
    <w:p>
      <w:pPr>
        <w:pStyle w:val="Heading3"/>
      </w:pPr>
      <w:r>
        <w:t>Morphing 1: From Service Organization to Anticipatory Partner</w:t>
      </w:r>
    </w:p>
    <w:p>
      <w:pPr>
        <w:spacing w:after="140"/>
      </w:pPr>
      <w:r>
        <w:rPr>
          <w:rFonts w:ascii="Arial" w:hAnsi="Arial"/>
          <w:b w:val="0"/>
          <w:i w:val="0"/>
          <w:sz w:val="21"/>
        </w:rPr>
        <w:t>In Phase 1, HAC-ES is primarily a service organization: members request help, HAIS matches resources, staff facilitate. By Phase 3, the relationship inverts. HAIS identifies that a member is approaching a housing crisis three months before the member is aware of it, reaches out proactively, and has already lined up resources before the member asks. The Cooperative is no longer responding to need — it is preventing it.</w:t>
      </w:r>
    </w:p>
    <w:p>
      <w:pPr>
        <w:spacing w:after="140"/>
      </w:pPr>
      <w:r>
        <w:rPr>
          <w:rFonts w:ascii="Arial" w:hAnsi="Arial"/>
          <w:b w:val="0"/>
          <w:i w:val="0"/>
          <w:sz w:val="21"/>
        </w:rPr>
        <w:t>This morphs the membership relationship fundamentally. Members go from occasional users to continuous partners. The Cooperative's value is not episodic (helping when you need it) but continuous (being present in your economic life in a way that makes crises less likely). This is the difference between an emergency room and a family doctor — and it requires the Cooperative to invest in the depth of member relationship rather than the breadth of service delivery.</w:t>
      </w:r>
    </w:p>
    <w:p>
      <w:pPr>
        <w:pStyle w:val="Heading3"/>
      </w:pPr>
      <w:r>
        <w:t>Morphing 2: From Administrative Staff to Governance Staff</w:t>
      </w:r>
    </w:p>
    <w:p>
      <w:pPr>
        <w:spacing w:after="140"/>
      </w:pPr>
      <w:r>
        <w:rPr>
          <w:rFonts w:ascii="Arial" w:hAnsi="Arial"/>
          <w:b w:val="0"/>
          <w:i w:val="0"/>
          <w:sz w:val="21"/>
        </w:rPr>
        <w:t>As HAIS takes over administrative functions, the staff composition of HAC-ES shifts fundamentally. The work that currently requires administrative staff — grant writing, member intake, resource matching, compliance tracking, financial reporting — increasingly becomes AI work. The work that AI cannot do — genuine human relationship building, democratic facilitation, values alignment, creative problem-solving in genuinely novel situations — becomes the primary staff function.</w:t>
      </w:r>
    </w:p>
    <w:tbl>
      <w:tblPr>
        <w:tblStyle w:val="TableGrid"/>
        <w:tblW w:type="auto" w:w="0"/>
        <w:jc w:val="left"/>
        <w:tblLook w:firstColumn="1" w:firstRow="1" w:lastColumn="0" w:lastRow="0" w:noHBand="0" w:noVBand="1" w:val="04A0"/>
        <w:tblW w:w="8640" w:type="dxa"/>
      </w:tblPr>
      <w:tblGrid>
        <w:gridCol w:w="3000"/>
        <w:gridCol w:w="3000"/>
        <w:gridCol w:w="3000"/>
      </w:tblGrid>
      <w:tr>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Function</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When Humans Do It</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When HAIS Takes Primary Role</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Member intake &amp; profile management</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Administrative staff (Year 1)</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HAIS Phase 1 (Month 3)</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Resource matching</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Administrative staff (Year 1)</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HAIS Phase 2 (Month 6)</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Grant writing</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Development staff + AI (Year 1)</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HAIS agentic pursuit (Year 3)</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Financial reporting</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Finance staff + HAIS (Year 1)</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HAIS autonomous (Year 4)</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Needs assessment</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Community staff + HAIS (Year 1)</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HAIS proactive (Year 3)</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Stakeholder monitoring</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Governance staff + HAIS (Year 2)</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HAIS continuous (Year 4)</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Policy advocacy</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Staff with HAIS data (Year 1)</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HAIS real-time intelligence + human advocacy (ongoing)</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Member relationship building</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Staff (always)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Staff (always) — AI cannot replace this</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Democratic governance facilitation</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Staff (always)</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Staff (always) — this becomes more important, not less</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Values alignment oversight</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Staff (always)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Staff (always) — the most critical function at high AI capability</w:t>
            </w:r>
          </w:p>
        </w:tc>
      </w:tr>
    </w:tbl>
    <w:p>
      <w:pPr>
        <w:spacing w:after="80"/>
      </w:pPr>
    </w:p>
    <w:p>
      <w:pPr>
        <w:pStyle w:val="Heading3"/>
      </w:pPr>
      <w:r>
        <w:t>Morphing 3: From Grant-Dependent to Revenue-Generating</w:t>
      </w:r>
    </w:p>
    <w:p>
      <w:pPr>
        <w:spacing w:after="140"/>
      </w:pPr>
      <w:r>
        <w:rPr>
          <w:rFonts w:ascii="Arial" w:hAnsi="Arial"/>
          <w:b w:val="0"/>
          <w:i w:val="0"/>
          <w:sz w:val="21"/>
        </w:rPr>
        <w:t>A conventional nonprofit is perpetually dependent on grant funding — constantly performing for funders, writing applications, reporting outcomes, and pivoting strategy to match funder priorities. HAC-ES has this dependency in Phase 1 and Phase 2. But as the HAIS matures, the Cooperative develops three revenue streams that make it less grant-dependent and more institutionally sovereign:</w:t>
      </w:r>
    </w:p>
    <w:p>
      <w:pPr>
        <w:pStyle w:val="ListBullet"/>
        <w:spacing w:after="80"/>
      </w:pPr>
      <w:r>
        <w:rPr>
          <w:rFonts w:ascii="Arial" w:hAnsi="Arial"/>
          <w:b w:val="0"/>
          <w:i w:val="0"/>
          <w:sz w:val="21"/>
        </w:rPr>
        <w:t>HAIS platform licensing: other nonprofits, CDFIs, and cooperative development organizations pay to access HAIS functions — grant intelligence, stakeholder scoring, employment matching — for their own operations. The open-source core is free; institutional integrations are licensed.</w:t>
      </w:r>
    </w:p>
    <w:p>
      <w:pPr>
        <w:pStyle w:val="ListBullet"/>
        <w:spacing w:after="80"/>
      </w:pPr>
      <w:r>
        <w:rPr>
          <w:rFonts w:ascii="Arial" w:hAnsi="Arial"/>
          <w:b w:val="0"/>
          <w:i w:val="0"/>
          <w:sz w:val="21"/>
        </w:rPr>
        <w:t>Federation dues: as the HAC Federation grows, dues from member cooperatives (3% of Human Asset Fund revenue) flow to HAC-ES as the founding entity and technical infrastructure provider.</w:t>
      </w:r>
    </w:p>
    <w:p>
      <w:pPr>
        <w:pStyle w:val="ListBullet"/>
        <w:spacing w:after="80"/>
      </w:pPr>
      <w:r>
        <w:rPr>
          <w:rFonts w:ascii="Arial" w:hAnsi="Arial"/>
          <w:b w:val="0"/>
          <w:i w:val="0"/>
          <w:sz w:val="21"/>
        </w:rPr>
        <w:t>Human Asset Dividend reinvestment: a portion of dividends voted by members to be reinvested in Fund growth rather than distributed creates a self-compounding capital base that grows without external fundraising.</w:t>
      </w:r>
    </w:p>
    <w:p>
      <w:pPr>
        <w:spacing w:after="140"/>
      </w:pPr>
      <w:r>
        <w:rPr>
          <w:rFonts w:ascii="Arial" w:hAnsi="Arial"/>
          <w:b w:val="0"/>
          <w:i w:val="0"/>
          <w:sz w:val="21"/>
        </w:rPr>
        <w:t>By Phase 4, HAC-ES may be more institutionally funded from its own operations than from grants — fundamentally changing its relationship with funders from supplicant to peer.</w:t>
      </w:r>
    </w:p>
    <w:p>
      <w:pPr>
        <w:pStyle w:val="Heading3"/>
      </w:pPr>
      <w:r>
        <w:t>Morphing 4: From Local Cooperative to National Standard-Setter</w:t>
      </w:r>
    </w:p>
    <w:p>
      <w:pPr>
        <w:spacing w:after="140"/>
      </w:pPr>
      <w:r>
        <w:rPr>
          <w:rFonts w:ascii="Arial" w:hAnsi="Arial"/>
          <w:b w:val="0"/>
          <w:i w:val="0"/>
          <w:sz w:val="21"/>
        </w:rPr>
        <w:t>As HAC-ES's AI governance model matures through the phases, it accumulates something that no other community organization has: a decade of real-world data on democratic AI governance at the community scale. Every bias audit, every Tier 3 decision, every member appeal, every policy scorecard creates a longitudinal record that is unprecedented in the nonprofit sector.</w:t>
      </w:r>
    </w:p>
    <w:p>
      <w:pPr>
        <w:spacing w:after="140"/>
      </w:pPr>
      <w:r>
        <w:rPr>
          <w:rFonts w:ascii="Arial" w:hAnsi="Arial"/>
          <w:b w:val="0"/>
          <w:i w:val="0"/>
          <w:sz w:val="21"/>
        </w:rPr>
        <w:t>This data positions HAC-ES to influence national and international AI governance standards for community organizations. The AI Governance Charter — developed cooperatively and refined through real governance experience — becomes a template cited by other nonprofits, referenced in government AI policy, and studied by academic researchers. HAC-ES's most durable contribution may not be the Lane County members it serves directly but the governance model it demonstrates and the standards it sets for how AI should be deployed in service of human communities.</w:t>
      </w:r>
    </w:p>
    <w:p>
      <w:pPr>
        <w:pStyle w:val="Heading3"/>
      </w:pPr>
      <w:r>
        <w:t>Morphing 5: From Human Institution to Hybrid Institution</w:t>
      </w:r>
    </w:p>
    <w:p>
      <w:pPr>
        <w:spacing w:after="140"/>
      </w:pPr>
      <w:r>
        <w:rPr>
          <w:rFonts w:ascii="Arial" w:hAnsi="Arial"/>
          <w:b w:val="0"/>
          <w:i w:val="0"/>
          <w:sz w:val="21"/>
        </w:rPr>
        <w:t>The deepest morphing is philosophical. By Phase 4, HAC-ES is neither a purely human institution nor an AI-run one. It is a new kind of hybrid: a democratic cooperative whose daily operations are primarily AI-managed but whose values, direction, and ultimate authority are irreducibly human.</w:t>
      </w:r>
    </w:p>
    <w:p>
      <w:pPr>
        <w:spacing w:after="140"/>
      </w:pPr>
      <w:r>
        <w:rPr>
          <w:rFonts w:ascii="Arial" w:hAnsi="Arial"/>
          <w:b w:val="0"/>
          <w:i w:val="0"/>
          <w:sz w:val="21"/>
        </w:rPr>
        <w:t>This is not a problem to be solved — it is the design. The Cooperative's founding structure deliberately creates a permanent hierarchy: human governance over AI execution. No HAIS output overrides democratic decision-making. No capability increase changes the fundamental accountability structure. The AI Oversight Officers, the Tier decision framework, the member appeal rights, the quarterly bias audits — all of these are not temporary training wheels to be removed as AI matures. They are the permanent architecture of a human-AI hybrid institution.</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The Governance Principle That Must Never Change As AI systems grow more capable, the temptation to expand their autonomous authority will grow. Efficiency gains are real. Speed gains are real. The case for letting the AI 'just handle it' will be compelling in each specific instance. HAC-ES must resist this temptation not because AI cannot be trusted in individual cases, but because the value of democratic governance is not in individual decisions — it is in the accountability structure that makes the institution trustworthy over time. An AI-run cooperative is not a cooperative. It is a corporation with better PR. The human governance layer is not overhead. It is the mission.</w:t>
            </w:r>
          </w:p>
        </w:tc>
      </w:tr>
    </w:tbl>
    <w:p>
      <w:pPr>
        <w:spacing w:after="80"/>
      </w:pPr>
    </w:p>
    <w:p>
      <w:pPr>
        <w:pStyle w:val="Heading1"/>
        <w:pBdr>
          <w:bottom w:val="single" w:sz="8" w:space="2" w:color="2E75B6"/>
        </w:pBdr>
      </w:pPr>
      <w:r>
        <w:t>PART IV</w:t>
      </w:r>
    </w:p>
    <w:p>
      <w:pPr>
        <w:spacing w:after="140"/>
      </w:pPr>
      <w:r>
        <w:rPr>
          <w:rFonts w:ascii="Arial" w:hAnsi="Arial"/>
          <w:b/>
          <w:i w:val="0"/>
          <w:sz w:val="21"/>
        </w:rPr>
        <w:t>RISKS, MITIGATIONS &amp; THE GOVERNANCE CHARTER UPDATE SCHEDULE</w:t>
      </w:r>
    </w:p>
    <w:p>
      <w:pPr>
        <w:pStyle w:val="Heading2"/>
      </w:pPr>
      <w:r>
        <w:t>AI RISKS SPECIFIC TO HAC-ES</w:t>
      </w:r>
    </w:p>
    <w:p>
      <w:pPr>
        <w:pStyle w:val="Heading3"/>
      </w:pPr>
      <w:r>
        <w:t>Risk 1: Algorithmic Bias Compounding Inequality</w:t>
      </w:r>
    </w:p>
    <w:p>
      <w:pPr>
        <w:spacing w:after="140"/>
      </w:pPr>
      <w:r>
        <w:rPr>
          <w:rFonts w:ascii="Arial" w:hAnsi="Arial"/>
          <w:b w:val="0"/>
          <w:i w:val="0"/>
          <w:sz w:val="21"/>
        </w:rPr>
        <w:t>HAC-ES serves populations that have historically been harmed by biased algorithmic systems — credit scoring, predictive policing, benefits administration. If the HAIS develops biases in resource matching, skills assessment, or stakeholder scoring, it could reproduce and scale the very inequities the Cooperative exists to address. Unlike a human case worker whose bias affects one person at a time, a biased HAIS algorithm affects every member simultaneously.</w:t>
      </w:r>
    </w:p>
    <w:tbl>
      <w:tblPr>
        <w:tblStyle w:val="TableGrid"/>
        <w:tblW w:type="auto" w:w="0"/>
        <w:jc w:val="left"/>
        <w:tblLook w:firstColumn="1" w:firstRow="1" w:lastColumn="0" w:lastRow="0" w:noHBand="0" w:noVBand="1" w:val="04A0"/>
        <w:tblW w:w="8640" w:type="dxa"/>
      </w:tblPr>
      <w:tblGrid>
        <w:gridCol w:w="3000"/>
        <w:gridCol w:w="3000"/>
        <w:gridCol w:w="3000"/>
      </w:tblGrid>
      <w:tr>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Bias type</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Mechanism</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Mitigation</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Data bias</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Training data reflects historical inequities</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Quarterly bias audits across protected characteristics; diverse training data; member appeal rights; results published publicly</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Proxy discrimination</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Zip code or income patterns used as race proxies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Explicit prohibition of demographic proxies in matching algorithm; regular fairness testing; community oversight</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Feedback loop amplification</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Initial biases amplify through self-reinforcing recommendations</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Independent bias testing after every model update; AI Oversight Officer approval required before deployment</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Invisible optimization</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System optimizes for measurable metrics while ignoring unmeasured harm</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Human Flourishing Dashboard includes wellbeing metrics that resist pure optimization; member survey data as check</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Trust asymmetry</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Members trust AI outputs without understanding them</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Plain-language explanation requirement for every HAIS decision affecting a member; appeal rights actively promoted</w:t>
            </w:r>
          </w:p>
        </w:tc>
      </w:tr>
    </w:tbl>
    <w:p>
      <w:pPr>
        <w:spacing w:after="80"/>
      </w:pPr>
    </w:p>
    <w:p>
      <w:pPr>
        <w:pStyle w:val="Heading3"/>
      </w:pPr>
      <w:r>
        <w:t>Risk 2: Agentic AI Acting Beyond Intended Scope</w:t>
      </w:r>
    </w:p>
    <w:p>
      <w:pPr>
        <w:spacing w:after="140"/>
      </w:pPr>
      <w:r>
        <w:rPr>
          <w:rFonts w:ascii="Arial" w:hAnsi="Arial"/>
          <w:b w:val="0"/>
          <w:i w:val="0"/>
          <w:sz w:val="21"/>
        </w:rPr>
        <w:t>As HAIS gains agentic capabilities — the ability to take actions in external systems autonomously — the risk of unintended consequences grows. An AI agent that can submit grant applications, contact employers, or manage financial transactions can also make mistakes with significant consequences. The 2025 Partnership on AI report noted that 'agentic tools wiping entire databases, twice' had already occurred in other organizational contexts.</w:t>
      </w:r>
    </w:p>
    <w:p>
      <w:pPr>
        <w:pStyle w:val="ListBullet"/>
        <w:spacing w:after="80"/>
      </w:pPr>
      <w:r>
        <w:rPr>
          <w:rFonts w:ascii="Arial" w:hAnsi="Arial"/>
          <w:b w:val="0"/>
          <w:i w:val="0"/>
          <w:sz w:val="21"/>
        </w:rPr>
        <w:t>Mitigation: Graduated capability expansion — no new agentic capability activated without: (a) 30-day testing period with human review of all outputs; (b) AI Oversight Officer approval; (c) full Council notification; (d) audit log architecture verified</w:t>
      </w:r>
    </w:p>
    <w:p>
      <w:pPr>
        <w:pStyle w:val="ListBullet"/>
        <w:spacing w:after="80"/>
      </w:pPr>
      <w:r>
        <w:rPr>
          <w:rFonts w:ascii="Arial" w:hAnsi="Arial"/>
          <w:b w:val="0"/>
          <w:i w:val="0"/>
          <w:sz w:val="21"/>
        </w:rPr>
        <w:t>Mitigation: Reversibility requirement — no HAIS agentic action may be deployed unless it is reversible or has a clearly defined human approval checkpoint before the irreversible moment</w:t>
      </w:r>
    </w:p>
    <w:p>
      <w:pPr>
        <w:pStyle w:val="ListBullet"/>
        <w:spacing w:after="80"/>
      </w:pPr>
      <w:r>
        <w:rPr>
          <w:rFonts w:ascii="Arial" w:hAnsi="Arial"/>
          <w:b w:val="0"/>
          <w:i w:val="0"/>
          <w:sz w:val="21"/>
        </w:rPr>
        <w:t>Mitigation: Scope boundaries enforced in code, not just policy — the HAIS architecture limits which external APIs each agent can access, with permission changes requiring explicit code changes reviewed by AI Oversight Officers</w:t>
      </w:r>
    </w:p>
    <w:p>
      <w:pPr>
        <w:pStyle w:val="Heading3"/>
      </w:pPr>
      <w:r>
        <w:t>Risk 3: Democratic Displacement</w:t>
      </w:r>
    </w:p>
    <w:p>
      <w:pPr>
        <w:spacing w:after="140"/>
      </w:pPr>
      <w:r>
        <w:rPr>
          <w:rFonts w:ascii="Arial" w:hAnsi="Arial"/>
          <w:b w:val="0"/>
          <w:i w:val="0"/>
          <w:sz w:val="21"/>
        </w:rPr>
        <w:t>The efficiency of AI-assisted governance could gradually displace genuine democratic participation. If HAIS-generated recommendations are almost always accepted, if meeting agendas are HAIS-generated and rarely questioned, if member proposals are filtered through HAIS analysis before reaching the Council — the Cooperative could nominally be democratic while functionally being AI-directed.</w:t>
      </w:r>
    </w:p>
    <w:p>
      <w:pPr>
        <w:pStyle w:val="ListBullet"/>
        <w:spacing w:after="80"/>
      </w:pPr>
      <w:r>
        <w:rPr>
          <w:rFonts w:ascii="Arial" w:hAnsi="Arial"/>
          <w:b w:val="0"/>
          <w:i w:val="0"/>
          <w:sz w:val="21"/>
        </w:rPr>
        <w:t>Mitigation: Mandatory deliberation periods for all significant proposals — HAIS analysis is shared 20 days before Assembly votes, but human deliberation is required and HAIS recommendations are explicitly framed as analysis, not recommendations</w:t>
      </w:r>
    </w:p>
    <w:p>
      <w:pPr>
        <w:pStyle w:val="ListBullet"/>
        <w:spacing w:after="80"/>
      </w:pPr>
      <w:r>
        <w:rPr>
          <w:rFonts w:ascii="Arial" w:hAnsi="Arial"/>
          <w:b w:val="0"/>
          <w:i w:val="0"/>
          <w:sz w:val="21"/>
        </w:rPr>
        <w:t>Mitigation: AI-free deliberation spaces — designated Member Assembly sessions where HAIS analysis is not presented, forcing members to reason from values rather than data</w:t>
      </w:r>
    </w:p>
    <w:p>
      <w:pPr>
        <w:pStyle w:val="ListBullet"/>
        <w:spacing w:after="80"/>
      </w:pPr>
      <w:r>
        <w:rPr>
          <w:rFonts w:ascii="Arial" w:hAnsi="Arial"/>
          <w:b w:val="0"/>
          <w:i w:val="0"/>
          <w:sz w:val="21"/>
        </w:rPr>
        <w:t>Mitigation: Regular governance health audits — AI Oversight Officers report annually on whether AI systems are supporting or displacing genuine democratic participation, with specific metrics</w:t>
      </w:r>
    </w:p>
    <w:p>
      <w:pPr>
        <w:pStyle w:val="Heading3"/>
      </w:pPr>
      <w:r>
        <w:t>Risk 4: Mission Drift Through Optimization</w:t>
      </w:r>
    </w:p>
    <w:p>
      <w:pPr>
        <w:spacing w:after="140"/>
      </w:pPr>
      <w:r>
        <w:rPr>
          <w:rFonts w:ascii="Arial" w:hAnsi="Arial"/>
          <w:b w:val="0"/>
          <w:i w:val="0"/>
          <w:sz w:val="21"/>
        </w:rPr>
        <w:t>AI systems optimize for what is measured. If the HAIS optimizes for Fund growth, member numbers, grant revenue, or any other measurable metric, it may gradually drift from the harder-to-measure mission of human flourishing. An AI system that maximizes member enrollment might target easy-to-serve populations rather than most-in-need. An AI that maximizes grant revenue might pursue funders whose priorities don't fully align with the mission.</w:t>
      </w:r>
    </w:p>
    <w:p>
      <w:pPr>
        <w:pStyle w:val="ListBullet"/>
        <w:spacing w:after="80"/>
      </w:pPr>
      <w:r>
        <w:rPr>
          <w:rFonts w:ascii="Arial" w:hAnsi="Arial"/>
          <w:b w:val="0"/>
          <w:i w:val="0"/>
          <w:sz w:val="21"/>
        </w:rPr>
        <w:t>Mitigation: Human Flourishing Dashboard as primary optimization target — the HAIS objective function explicitly weights all eight flourishing metrics, not just financial or enrollment metrics</w:t>
      </w:r>
    </w:p>
    <w:p>
      <w:pPr>
        <w:pStyle w:val="ListBullet"/>
        <w:spacing w:after="80"/>
      </w:pPr>
      <w:r>
        <w:rPr>
          <w:rFonts w:ascii="Arial" w:hAnsi="Arial"/>
          <w:b w:val="0"/>
          <w:i w:val="0"/>
          <w:sz w:val="21"/>
        </w:rPr>
        <w:t>Mitigation: Annual mission alignment review by AI Oversight Officers — specific examination of whether HAIS optimization pressures are creating unintended mission drift</w:t>
      </w:r>
    </w:p>
    <w:p>
      <w:pPr>
        <w:pStyle w:val="ListBullet"/>
        <w:spacing w:after="80"/>
      </w:pPr>
      <w:r>
        <w:rPr>
          <w:rFonts w:ascii="Arial" w:hAnsi="Arial"/>
          <w:b w:val="0"/>
          <w:i w:val="0"/>
          <w:sz w:val="21"/>
        </w:rPr>
        <w:t>Mitigation: The Anti-Extraction Principle encoded in system objectives — HAIS cannot be optimized in ways that benefit any party at the expense of member wellbeing, encoded at the model level not just policy level</w:t>
      </w:r>
    </w:p>
    <w:p>
      <w:pPr>
        <w:pStyle w:val="Heading3"/>
      </w:pPr>
      <w:r>
        <w:t>Governance Charter Update Schedule</w:t>
      </w:r>
    </w:p>
    <w:p>
      <w:pPr>
        <w:spacing w:after="140"/>
      </w:pPr>
      <w:r>
        <w:rPr>
          <w:rFonts w:ascii="Arial" w:hAnsi="Arial"/>
          <w:b w:val="0"/>
          <w:i w:val="0"/>
          <w:sz w:val="21"/>
        </w:rPr>
        <w:t>The AI Governance Charter requires updates at each phase transition. The following schedule governs those updates:</w:t>
      </w:r>
    </w:p>
    <w:tbl>
      <w:tblPr>
        <w:tblStyle w:val="TableGrid"/>
        <w:tblW w:type="auto" w:w="0"/>
        <w:jc w:val="left"/>
        <w:tblLook w:firstColumn="1" w:firstRow="1" w:lastColumn="0" w:lastRow="0" w:noHBand="0" w:noVBand="1" w:val="04A0"/>
        <w:tblW w:w="8640" w:type="dxa"/>
      </w:tblPr>
      <w:tblGrid>
        <w:gridCol w:w="2250"/>
        <w:gridCol w:w="2250"/>
        <w:gridCol w:w="2250"/>
        <w:gridCol w:w="2250"/>
      </w:tblGrid>
      <w:tr>
        <w:tc>
          <w:tcPr>
            <w:tcW w:type="dxa" w:w="2250"/>
            <w:tcBorders>
              <w:top w:val="single" w:sz="4" w:color="CCCCCC"/>
              <w:bottom w:val="single" w:sz="4" w:color="CCCCCC"/>
              <w:left w:val="single" w:sz="4" w:color="CCCCCC"/>
              <w:right w:val="single" w:sz="4" w:color="CCCCCC"/>
            </w:tcBorders>
            <w:shd w:val="clear" w:color="auto" w:fill="1F4E79"/>
            <w:tcW w:w="2160" w:type="dxa"/>
          </w:tcPr>
          <w:p>
            <w:pPr>
              <w:spacing w:after="0"/>
            </w:pPr>
            <w:r>
              <w:rPr>
                <w:rFonts w:ascii="Arial" w:hAnsi="Arial"/>
                <w:b/>
                <w:i w:val="0"/>
                <w:color w:val="FFFFFF"/>
                <w:sz w:val="19"/>
              </w:rPr>
              <w:t>Transition</w:t>
            </w:r>
          </w:p>
        </w:tc>
        <w:tc>
          <w:tcPr>
            <w:tcW w:type="dxa" w:w="2250"/>
            <w:tcBorders>
              <w:top w:val="single" w:sz="4" w:color="CCCCCC"/>
              <w:bottom w:val="single" w:sz="4" w:color="CCCCCC"/>
              <w:left w:val="single" w:sz="4" w:color="CCCCCC"/>
              <w:right w:val="single" w:sz="4" w:color="CCCCCC"/>
            </w:tcBorders>
            <w:shd w:val="clear" w:color="auto" w:fill="1F4E79"/>
            <w:tcW w:w="2160" w:type="dxa"/>
          </w:tcPr>
          <w:p>
            <w:pPr>
              <w:spacing w:after="0"/>
            </w:pPr>
            <w:r>
              <w:rPr>
                <w:rFonts w:ascii="Arial" w:hAnsi="Arial"/>
                <w:b/>
                <w:i w:val="0"/>
                <w:color w:val="FFFFFF"/>
                <w:sz w:val="19"/>
              </w:rPr>
              <w:t>Primary Review Focus</w:t>
            </w:r>
          </w:p>
        </w:tc>
        <w:tc>
          <w:tcPr>
            <w:tcW w:type="dxa" w:w="2250"/>
            <w:tcBorders>
              <w:top w:val="single" w:sz="4" w:color="CCCCCC"/>
              <w:bottom w:val="single" w:sz="4" w:color="CCCCCC"/>
              <w:left w:val="single" w:sz="4" w:color="CCCCCC"/>
              <w:right w:val="single" w:sz="4" w:color="CCCCCC"/>
            </w:tcBorders>
            <w:shd w:val="clear" w:color="auto" w:fill="1F4E79"/>
            <w:tcW w:w="2160" w:type="dxa"/>
          </w:tcPr>
          <w:p>
            <w:pPr>
              <w:spacing w:after="0"/>
            </w:pPr>
            <w:r>
              <w:rPr>
                <w:rFonts w:ascii="Arial" w:hAnsi="Arial"/>
                <w:b/>
                <w:i w:val="0"/>
                <w:color w:val="FFFFFF"/>
                <w:sz w:val="19"/>
              </w:rPr>
              <w:t>Who Leads</w:t>
            </w:r>
          </w:p>
        </w:tc>
        <w:tc>
          <w:tcPr>
            <w:tcW w:type="dxa" w:w="2250"/>
            <w:tcBorders>
              <w:top w:val="single" w:sz="4" w:color="CCCCCC"/>
              <w:bottom w:val="single" w:sz="4" w:color="CCCCCC"/>
              <w:left w:val="single" w:sz="4" w:color="CCCCCC"/>
              <w:right w:val="single" w:sz="4" w:color="CCCCCC"/>
            </w:tcBorders>
            <w:shd w:val="clear" w:color="auto" w:fill="1F4E79"/>
            <w:tcW w:w="2160" w:type="dxa"/>
          </w:tcPr>
          <w:p>
            <w:pPr>
              <w:spacing w:after="0"/>
            </w:pPr>
            <w:r>
              <w:rPr>
                <w:rFonts w:ascii="Arial" w:hAnsi="Arial"/>
                <w:b/>
                <w:i w:val="0"/>
                <w:color w:val="FFFFFF"/>
                <w:sz w:val="19"/>
              </w:rPr>
              <w:t>Required Process</w:t>
            </w:r>
          </w:p>
        </w:tc>
      </w:tr>
      <w:tr>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i w:val="0"/>
                <w:color w:val="1C1C1A"/>
                <w:sz w:val="19"/>
              </w:rPr>
              <w:t>Phase 1 → 2 (Month 9)</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Tier 1 autonomous authority activation review</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AI Oversight Officers + Governing Council</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Full Council vote required</w:t>
            </w:r>
          </w:p>
        </w:tc>
      </w:tr>
      <w:tr>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i w:val="0"/>
                <w:color w:val="1C1C1A"/>
                <w:sz w:val="19"/>
              </w:rPr>
              <w:t>Phase 2 → 3 (Month 18)</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Agentic capability framework adoption; external API access governance</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AI Oversight Officers + member comment period</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Supermajority Council vote + membership ratification</w:t>
            </w:r>
          </w:p>
        </w:tc>
      </w:tr>
      <w:tr>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i w:val="0"/>
                <w:color w:val="1C1C1A"/>
                <w:sz w:val="19"/>
              </w:rPr>
              <w:t>Annual (every year)</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Bias audit findings incorporation; capability boundary review</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AI Oversight Officers lead</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Council vote + public publication</w:t>
            </w:r>
          </w:p>
        </w:tc>
      </w:tr>
      <w:tr>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i w:val="0"/>
                <w:color w:val="1C1C1A"/>
                <w:sz w:val="19"/>
              </w:rPr>
              <w:t>Phase 3 → 4 (Year 4)</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Multi-week autonomous project authority; federated learning framework</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Independent external review + AI Oversight Officers</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Two-thirds membership vote required</w:t>
            </w:r>
          </w:p>
        </w:tc>
      </w:tr>
      <w:tr>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i w:val="0"/>
                <w:color w:val="1C1C1A"/>
                <w:sz w:val="19"/>
              </w:rPr>
              <w:t>Phase 4 + (Year 6+)</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Strategic AI authority boundaries; hybrid institution governance model</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External ethics review + full membership deliberation</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Unanimous founding commitment protections maintained</w:t>
            </w:r>
          </w:p>
        </w:tc>
      </w:tr>
    </w:tbl>
    <w:p>
      <w:pPr>
        <w:spacing w:after="80"/>
      </w:pPr>
    </w:p>
    <w:p>
      <w:pPr>
        <w:pStyle w:val="Heading1"/>
        <w:pBdr>
          <w:bottom w:val="single" w:sz="8" w:space="2" w:color="2E75B6"/>
        </w:pBdr>
      </w:pPr>
      <w:r>
        <w:t>PART V</w:t>
      </w:r>
    </w:p>
    <w:p>
      <w:pPr>
        <w:pStyle w:val="Heading2"/>
      </w:pPr>
      <w:r>
        <w:t>THE LONG VIEW: HAC-ES AND ARTIFICIAL GENERAL INTELLIGENCE</w:t>
      </w:r>
    </w:p>
    <w:p>
      <w:pPr>
        <w:pStyle w:val="Heading2"/>
      </w:pPr>
      <w:r>
        <w:t>PREPARING FOR WHAT IS COMING</w:t>
      </w:r>
    </w:p>
    <w:p>
      <w:pPr>
        <w:spacing w:after="140"/>
      </w:pPr>
      <w:r>
        <w:rPr>
          <w:rFonts w:ascii="Arial" w:hAnsi="Arial"/>
          <w:b w:val="0"/>
          <w:i w:val="0"/>
          <w:sz w:val="21"/>
        </w:rPr>
        <w:t>The AI trajectory documented in this brief is sobering. METR research shows AI task duration doubling every seven months. Claude Opus 4.6 already completes the longest autonomous tasks of any AI system. If this trajectory continues, by the time HAC-ES reaches full Phase 4 deployment, AI systems may be approaching or exceeding human-level capability across most cognitive domains.</w:t>
      </w:r>
    </w:p>
    <w:p>
      <w:pPr>
        <w:spacing w:after="140"/>
      </w:pPr>
      <w:r>
        <w:rPr>
          <w:rFonts w:ascii="Arial" w:hAnsi="Arial"/>
          <w:b w:val="0"/>
          <w:i w:val="0"/>
          <w:sz w:val="21"/>
        </w:rPr>
        <w:t>This is not science fiction. It is the current trajectory, extrapolated. HAC-ES must be designed to remain a human institution — one that uses AI as infrastructure rather than being governed by AI — even as the capability gap between AI and human administrators narrows dramatically.</w:t>
      </w:r>
    </w:p>
    <w:p>
      <w:pPr>
        <w:pStyle w:val="Heading3"/>
      </w:pPr>
      <w:r>
        <w:t>The Permanent Human Layer</w:t>
      </w:r>
    </w:p>
    <w:p>
      <w:pPr>
        <w:spacing w:after="140"/>
      </w:pPr>
      <w:r>
        <w:rPr>
          <w:rFonts w:ascii="Arial" w:hAnsi="Arial"/>
          <w:b w:val="0"/>
          <w:i w:val="0"/>
          <w:sz w:val="21"/>
        </w:rPr>
        <w:t>No matter how capable AI systems become, HAC-ES maintains five functions that are permanently human:</w:t>
      </w:r>
    </w:p>
    <w:tbl>
      <w:tblPr>
        <w:tblStyle w:val="TableGrid"/>
        <w:tblW w:type="auto" w:w="0"/>
        <w:jc w:val="left"/>
        <w:tblLook w:firstColumn="1" w:firstRow="1" w:lastColumn="0" w:lastRow="0" w:noHBand="0" w:noVBand="1" w:val="04A0"/>
        <w:tblW w:w="8640" w:type="dxa"/>
      </w:tblPr>
      <w:tblGrid>
        <w:gridCol w:w="3000"/>
        <w:gridCol w:w="3000"/>
        <w:gridCol w:w="3000"/>
      </w:tblGrid>
      <w:tr>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Function</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Why It Must Stay Human</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How It Is Protected</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Democratic legitimacy</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The authority of the Cooperative flows from member consent, not from AI optimization. Human voting, human deliberation, and human accountability cannot be delegated to AI systems regardless of their capability.</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Constitutional — embedded in Articles of Incorporation with unanimous vote requirement to change</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Values interpretation</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What 'human flourishing' means, how the Cooperative should balance competing goods, what trade-offs are acceptable — these require human judgment informed by lived experience, not AI optimization.</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Reserved for Governing Council — AI provides analysis, humans decide</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Community relationship</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Trust between institutions and communities is built through human relationship. The HAIS can support human relationships but cannot replace the legitimacy that comes from humans showing up.</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Staff function — protected from automation in organizational structure</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Accountability</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When things go wrong — and they will — accountability requires humans who can be held responsible, who can apologize, who can be removed. AI systems cannot be accountable in the moral sense.</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AI Oversight Officers hold personal accountability for HAIS performance</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Moral imagination</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The ability to envision new possibilities, to see beyond current data, to imagine a different world — this remains the most distinctively human contribution to the Cooperative's long-term direction.</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Member Assembly function — protected by AI-free deliberation spaces</w:t>
            </w:r>
          </w:p>
        </w:tc>
      </w:tr>
    </w:tbl>
    <w:p>
      <w:pPr>
        <w:spacing w:after="80"/>
      </w:pPr>
    </w:p>
    <w:p>
      <w:pPr>
        <w:pStyle w:val="Heading3"/>
      </w:pPr>
      <w:r>
        <w:t>The Strategic Bet</w:t>
      </w:r>
    </w:p>
    <w:p>
      <w:pPr>
        <w:spacing w:after="140"/>
      </w:pPr>
      <w:r>
        <w:rPr>
          <w:rFonts w:ascii="Arial" w:hAnsi="Arial"/>
          <w:b w:val="0"/>
          <w:i w:val="0"/>
          <w:sz w:val="21"/>
        </w:rPr>
        <w:t>HAC-ES is making a specific strategic bet: that as AI systems become more capable, the value of democratic human governance does not decrease — it increases. Because the more powerful AI systems become, the more important it is that those systems operate within governance frameworks that are accountable to the people they affect.</w:t>
      </w:r>
    </w:p>
    <w:p>
      <w:pPr>
        <w:spacing w:after="140"/>
      </w:pPr>
      <w:r>
        <w:rPr>
          <w:rFonts w:ascii="Arial" w:hAnsi="Arial"/>
          <w:b w:val="0"/>
          <w:i w:val="0"/>
          <w:sz w:val="21"/>
        </w:rPr>
        <w:t>An AI-managed cooperative that serves its members efficiently but cannot be democratically redirected when members' needs change is not a cooperative — it is an optimized machine. The democratic architecture of HAC-ES is not a limitation on what the AI can do. It is the source of the Cooperative's legitimacy, trustworthiness, and long-term value.</w:t>
      </w:r>
    </w:p>
    <w:p>
      <w:pPr>
        <w:spacing w:after="140"/>
      </w:pPr>
      <w:r>
        <w:rPr>
          <w:rFonts w:ascii="Arial" w:hAnsi="Arial"/>
          <w:b w:val="0"/>
          <w:i w:val="0"/>
          <w:sz w:val="21"/>
        </w:rPr>
        <w:t>The institutions that will matter most in an AI-abundant world are not the ones that deploy AI most aggressively. They are the ones that deploy AI most accountably — that can credibly demonstrate to members, regulators, and communities that their AI systems serve human values rather than optimizing toward any other objective. HAC-ES, if it maintains its governance commitments through each phase of AI evolution, will be that institution.</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The Final Vision By 2035, HAC-ES is the most effectively governed, most transparently accountable, most genuinely member-controlled cooperative institution in the United States. It is not governed by AI. It is powered by AI. The difference is everything. Its HAIS handles administration with flawless efficiency. Its members govern with genuine democratic authority. Its AI Governance Charter is studied by universities, referenced by legislators, and replicated by cooperatives worldwide. And in Eugene-Springfield, 50,000 members live in a community where their basic human needs are met, their human asset value is recognized, their cooperative equity is growing, and their vote genuinely matters. That is what AI, governed well, makes possible.</w:t>
            </w:r>
          </w:p>
        </w:tc>
      </w:tr>
    </w:tbl>
    <w:p>
      <w:pPr>
        <w:spacing w:after="80"/>
      </w:pPr>
    </w:p>
    <w:p>
      <w:pPr>
        <w:spacing w:after="140"/>
      </w:pPr>
      <w:r>
        <w:rPr>
          <w:rFonts w:ascii="Arial" w:hAnsi="Arial"/>
          <w:b w:val="0"/>
          <w:i/>
          <w:sz w:val="21"/>
        </w:rPr>
        <w:t>Human Asset Cooperative of Eugene-Springfield  ·  AI Across HAC-ES: Evolution &amp; Morphing  ·  Strategic Futures Document  ·  2026</w:t>
      </w:r>
    </w:p>
    <w:p>
      <w:pPr>
        <w:spacing w:after="140"/>
      </w:pPr>
      <w:r>
        <w:rPr>
          <w:rFonts w:ascii="Arial" w:hAnsi="Arial"/>
          <w:b w:val="0"/>
          <w:i/>
          <w:sz w:val="21"/>
        </w:rPr>
        <w:t>This document is published openly as part of HAC-ES's commitment to transparency. It represents current thinking and will be updated annually as AI capabilities evolve and as governance experience accumulates.</w:t>
      </w:r>
    </w:p>
    <w:sectPr w:rsidR="00FC693F" w:rsidRPr="0006063C" w:rsidSect="00034616">
      <w:headerReference w:type="default" r:id="rId9"/>
      <w:footerReference w:type="default" r:id="rId10"/>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 xml:space="preserve">HAC-ES  ·  AI Evolution Strategy  |  Page </w:t>
    </w:r>
    <w:r>
      <w:rPr>
        <w:rFonts w:ascii="Arial" w:hAnsi="Arial"/>
        <w:color w:val="595959"/>
        <w:sz w:val="16"/>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6" w:space="2" w:color="CCCCCC"/>
      </w:pBdr>
    </w:pPr>
    <w:r>
      <w:rPr>
        <w:rFonts w:ascii="Arial" w:hAnsi="Arial"/>
        <w:b/>
        <w:color w:val="1F4E79"/>
        <w:sz w:val="18"/>
      </w:rPr>
      <w:t>HUMAN ASSET COOPERATIVE OF EUGENE-SPRINGFIELD</w:t>
    </w:r>
    <w:r>
      <w:rPr>
        <w:rFonts w:ascii="Arial" w:hAnsi="Arial"/>
        <w:color w:val="595959"/>
        <w:sz w:val="18"/>
      </w:rPr>
      <w:t xml:space="preserve">   |   AI Evolution Strategy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00" w:after="200"/>
      <w:outlineLvl w:val="0"/>
    </w:pPr>
    <w:rPr>
      <w:rFonts w:asciiTheme="majorHAnsi" w:eastAsiaTheme="majorEastAsia" w:hAnsiTheme="majorHAnsi" w:cstheme="majorBidi" w:ascii="Arial" w:hAnsi="Arial"/>
      <w:b/>
      <w:bCs/>
      <w:color w:val="1F4E79"/>
      <w:sz w:val="34"/>
      <w:szCs w:val="28"/>
    </w:rPr>
  </w:style>
  <w:style w:type="paragraph" w:styleId="Heading2">
    <w:name w:val="heading 2"/>
    <w:basedOn w:val="Normal"/>
    <w:next w:val="Normal"/>
    <w:link w:val="Heading2Char"/>
    <w:uiPriority w:val="9"/>
    <w:unhideWhenUsed/>
    <w:qFormat/>
    <w:rsid w:val="00FC693F"/>
    <w:pPr>
      <w:keepNext/>
      <w:keepLines/>
      <w:spacing w:before="280" w:after="160"/>
      <w:outlineLvl w:val="1"/>
    </w:pPr>
    <w:rPr>
      <w:rFonts w:asciiTheme="majorHAnsi" w:eastAsiaTheme="majorEastAsia" w:hAnsiTheme="majorHAnsi" w:cstheme="majorBidi" w:ascii="Arial" w:hAnsi="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Arial" w:hAnsi="Arial"/>
      <w:b/>
      <w:bCs/>
      <w:color w:val="2C2C2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