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80" w:before="0"/>
        <w:jc w:val="center"/>
      </w:pPr>
      <w:r>
        <w:rPr>
          <w:rFonts w:ascii="Arial" w:cs="Arial" w:eastAsia="Arial" w:hAnsi="Arial"/>
          <w:b/>
          <w:bCs/>
          <w:caps/>
          <w:color w:val="1B4F8A"/>
          <w:sz w:val="52"/>
          <w:szCs w:val="52"/>
        </w:rPr>
        <w:t xml:space="preserve">HUMAN ASSET COOPERATIVE</w:t>
      </w:r>
    </w:p>
    <w:p>
      <w:pPr>
        <w:spacing w:after="0" w:before="0"/>
        <w:jc w:val="center"/>
      </w:pPr>
      <w:r>
        <w:rPr>
          <w:rFonts w:ascii="Arial" w:cs="Arial" w:eastAsia="Arial" w:hAnsi="Arial"/>
          <w:i/>
          <w:iCs/>
          <w:color w:val="2E75B6"/>
          <w:sz w:val="30"/>
          <w:szCs w:val="30"/>
        </w:rPr>
        <w:t xml:space="preserve">of Eugene-Springfield</w:t>
      </w:r>
    </w:p>
    <w:p>
      <w:pPr>
        <w:pBdr>
          <w:bottom w:val="single" w:color="1B4F8A" w:sz="8" w:space="4"/>
        </w:pBdr>
        <w:spacing w:after="160" w:before="160"/>
      </w:pPr>
      <w:r>
        <w:t xml:space="preserve"/>
      </w:r>
    </w:p>
    <w:p>
      <w:pPr>
        <w:spacing w:after="160" w:before="80"/>
        <w:jc w:val="center"/>
      </w:pPr>
      <w:r>
        <w:rPr>
          <w:rFonts w:ascii="Arial" w:cs="Arial" w:eastAsia="Arial" w:hAnsi="Arial"/>
          <w:b/>
          <w:bCs/>
          <w:caps/>
          <w:color w:val="333333"/>
          <w:sz w:val="30"/>
          <w:szCs w:val="30"/>
        </w:rPr>
        <w:t xml:space="preserve">ARTICLES OF INCORPORATION  AND  BYLAWS</w:t>
      </w:r>
    </w:p>
    <w:p>
      <w:pPr>
        <w:spacing w:after="60" w:before="0"/>
        <w:jc w:val="center"/>
      </w:pPr>
      <w:r>
        <w:rPr>
          <w:rFonts w:ascii="Arial" w:cs="Arial" w:eastAsia="Arial" w:hAnsi="Arial"/>
          <w:color w:val="666666"/>
          <w:sz w:val="24"/>
          <w:szCs w:val="24"/>
        </w:rPr>
        <w:t xml:space="preserve">A Nonprofit Cooperative Corporation</w:t>
      </w:r>
    </w:p>
    <w:p>
      <w:pPr>
        <w:spacing w:after="60" w:before="0"/>
        <w:jc w:val="center"/>
      </w:pPr>
      <w:r>
        <w:rPr>
          <w:rFonts w:ascii="Arial" w:cs="Arial" w:eastAsia="Arial" w:hAnsi="Arial"/>
          <w:color w:val="888888"/>
          <w:sz w:val="22"/>
          <w:szCs w:val="22"/>
        </w:rPr>
        <w:t xml:space="preserve">Organized Under Oregon Revised Statutes Chapter 62</w:t>
      </w:r>
    </w:p>
    <w:p>
      <w:pPr>
        <w:spacing w:after="200" w:before="0"/>
        <w:jc w:val="center"/>
      </w:pPr>
      <w:r>
        <w:rPr>
          <w:rFonts w:ascii="Arial" w:cs="Arial" w:eastAsia="Arial" w:hAnsi="Arial"/>
          <w:color w:val="888888"/>
          <w:sz w:val="22"/>
          <w:szCs w:val="22"/>
        </w:rPr>
        <w:t xml:space="preserve">IRC §501(c)(4) Social Welfare Organization  |  Eugene, Oregon  |  2025</w:t>
      </w:r>
    </w:p>
    <w:p>
      <w:pPr>
        <w:spacing w:after="60" w:before="60"/>
      </w:pPr>
      <w:r>
        <w:t xml:space="preserve"/>
      </w:r>
    </w:p>
    <w:p>
      <w:pPr>
        <w:pBdr>
          <w:top w:val="single" w:color="CCCCCC" w:sz="2" w:space="4"/>
        </w:pBdr>
        <w:spacing w:after="60" w:before="200"/>
        <w:jc w:val="center"/>
      </w:pPr>
      <w:r>
        <w:rPr>
          <w:rFonts w:ascii="Arial" w:cs="Arial" w:eastAsia="Arial" w:hAnsi="Arial"/>
          <w:i/>
          <w:iCs/>
          <w:color w:val="888888"/>
          <w:sz w:val="19"/>
          <w:szCs w:val="19"/>
        </w:rPr>
        <w:t xml:space="preserve">Dual Theoretical Framework:  Hanauer Five Rules of New Economics  ·  Market Humanism (Beinhocker &amp; Hanauer, 2026)</w:t>
      </w:r>
    </w:p>
    <w:p>
      <w:pPr>
        <w:spacing w:after="60" w:before="0"/>
        <w:jc w:val="center"/>
      </w:pPr>
      <w:r>
        <w:rPr>
          <w:rFonts w:ascii="Arial" w:cs="Arial" w:eastAsia="Arial" w:hAnsi="Arial"/>
          <w:i/>
          <w:iCs/>
          <w:color w:val="999999"/>
          <w:sz w:val="19"/>
          <w:szCs w:val="19"/>
        </w:rPr>
        <w:t xml:space="preserve">Integrating: Human Asset Economics  ·  AI Governance  ·  Data Sovereignty  ·  Federation Model  ·  Middle-Out Policy Agenda</w:t>
      </w:r>
    </w:p>
    <w:p>
      <w:pPr>
        <w:spacing w:after="0" w:before="0"/>
        <w:jc w:val="center"/>
      </w:pPr>
      <w:r>
        <w:rPr>
          <w:rFonts w:ascii="Arial" w:cs="Arial" w:eastAsia="Arial" w:hAnsi="Arial"/>
          <w:b/>
          <w:bCs/>
          <w:caps/>
          <w:color w:val="AAAAAA"/>
          <w:sz w:val="18"/>
          <w:szCs w:val="18"/>
        </w:rPr>
        <w:t xml:space="preserve">DRAFT — For Founding Member and Attorney Review</w:t>
      </w:r>
    </w:p>
    <w:p>
      <w:r>
        <w:br w:type="page"/>
      </w:r>
    </w:p>
    <w:p>
      <w:pPr>
        <w:pBdr>
          <w:bottom w:val="single" w:color="1B4F8A" w:sz="6" w:space="4"/>
        </w:pBdr>
        <w:spacing w:after="200" w:before="400"/>
      </w:pPr>
      <w:r>
        <w:rPr>
          <w:rFonts w:ascii="Arial" w:cs="Arial" w:eastAsia="Arial" w:hAnsi="Arial"/>
          <w:b/>
          <w:bCs/>
          <w:color w:val="1B4F8A"/>
          <w:sz w:val="32"/>
          <w:szCs w:val="32"/>
        </w:rPr>
        <w:t xml:space="preserve">THEORETICAL FRAMEWORK KEY</w:t>
      </w:r>
    </w:p>
    <w:p>
      <w:pPr>
        <w:spacing w:after="80" w:before="80"/>
        <w:jc w:val="both"/>
      </w:pPr>
      <w:r>
        <w:rPr>
          <w:rFonts w:ascii="Arial" w:cs="Arial" w:eastAsia="Arial" w:hAnsi="Arial"/>
          <w:sz w:val="22"/>
          <w:szCs w:val="22"/>
        </w:rPr>
        <w:t xml:space="preserve">This document integrates two complementary frameworks throughout. Each Article and Bylaw section is annotated to show which framework principles it embodies: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Framework</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Description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 Hanauer Five Rules</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Five rules of thumb from Nick Hanauer's 2019 TED Talk 'The Dirty Secret of Capitalism': (1) Economies are gardens not jungles; (2) Inclusion creates growth; (3) Corporations serve all stakeholders; (4) Greed is not good; (5) Economics is a choice.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 Market Humanism</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The full-stack economic paradigm developed by Eric Beinhocker and Nick Hanauer (Middle Out Center, 2026): an economy built for human flourishing, grounded in 21st-century science, replacing neoliberal orthodoxy with a complete alternative paradigm from moral foundations through policy agenda.</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Paradigm Shift</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Market Humanism is not a policy tweak — it is a complete alternative paradigm stack replacing neoliberalism. HAC-ES is its institutional expression at the community scale.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Middle-Out Economics</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The policy agenda flowing from Market Humanism: expand, empower, and invest in the broad middle class, growing the economy from the middle out rather than from the top down.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Seven Design Principles</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Market Humanism's policy design framework: (1) Prioritize problem-solving over output; (2) Maximize inclusion; (3) Build and maintain the middle class; (4) Limit power concentration; (5) Balance competition and cooperation; (6) Invest in knowledge networks; (7) Align business with social purpose.</w:t>
            </w:r>
          </w:p>
        </w:tc>
      </w:tr>
    </w:tbl>
    <w:p>
      <w:pPr>
        <w:spacing w:after="60" w:before="60"/>
      </w:pPr>
      <w:r>
        <w:t xml:space="preserve"/>
      </w:r>
    </w:p>
    <w:p>
      <w:r>
        <w:br w:type="page"/>
      </w:r>
    </w:p>
    <w:p>
      <w:pPr>
        <w:shd w:fill="1B4F8A" w:val="clear"/>
        <w:spacing w:after="0" w:before="0"/>
        <w:jc w:val="center"/>
      </w:pPr>
      <w:r>
        <w:rPr>
          <w:rFonts w:ascii="Arial" w:cs="Arial" w:eastAsia="Arial" w:hAnsi="Arial"/>
          <w:b/>
          <w:bCs/>
          <w:color w:val="FFFFFF"/>
          <w:sz w:val="36"/>
          <w:szCs w:val="36"/>
        </w:rPr>
        <w:t xml:space="preserve">PART I</w:t>
      </w:r>
    </w:p>
    <w:p>
      <w:pPr>
        <w:shd w:fill="1B4F8A" w:val="clear"/>
        <w:spacing w:after="240" w:before="0"/>
        <w:jc w:val="center"/>
      </w:pPr>
      <w:r>
        <w:rPr>
          <w:rFonts w:ascii="Arial" w:cs="Arial" w:eastAsia="Arial" w:hAnsi="Arial"/>
          <w:b/>
          <w:bCs/>
          <w:color w:val="FFFFFF"/>
          <w:sz w:val="26"/>
          <w:szCs w:val="26"/>
        </w:rPr>
        <w:t xml:space="preserve">ARTICLES OF INCORPORATION</w:t>
      </w:r>
    </w:p>
    <w:p>
      <w:pPr>
        <w:pBdr>
          <w:bottom w:val="single" w:color="1B4F8A" w:sz="6" w:space="4"/>
        </w:pBdr>
        <w:spacing w:after="200" w:before="400"/>
      </w:pPr>
      <w:r>
        <w:rPr>
          <w:rFonts w:ascii="Arial" w:cs="Arial" w:eastAsia="Arial" w:hAnsi="Arial"/>
          <w:b/>
          <w:bCs/>
          <w:color w:val="1B4F8A"/>
          <w:sz w:val="32"/>
          <w:szCs w:val="32"/>
        </w:rPr>
        <w:t xml:space="preserve">PREAMBLE</w:t>
      </w:r>
    </w:p>
    <w:p>
      <w:pPr>
        <w:spacing w:after="80" w:before="80"/>
        <w:jc w:val="both"/>
      </w:pPr>
      <w:r>
        <w:rPr>
          <w:rFonts w:ascii="Arial" w:cs="Arial" w:eastAsia="Arial" w:hAnsi="Arial"/>
          <w:sz w:val="22"/>
          <w:szCs w:val="22"/>
        </w:rPr>
        <w:t xml:space="preserve">The economic conditions experienced by the residents of Eugene-Springfield are not the inevitable result of natural forces. They are the accumulated consequence of choices — choices embedded in laws, institutions, policies, and norms built on an economic paradigm that has failed the broad majority of people. Markets are not governed by laws of nature. They are human inventions — technologies of cooperation, shaped by rules and stories we have chosen. And like all technologies, their design is a choice.</w:t>
      </w:r>
    </w:p>
    <w:p>
      <w:pPr>
        <w:spacing w:after="60" w:before="60"/>
      </w:pPr>
      <w:r>
        <w:t xml:space="preserve"/>
      </w:r>
    </w:p>
    <w:p>
      <w:pPr>
        <w:spacing w:after="80" w:before="80"/>
        <w:jc w:val="both"/>
      </w:pPr>
      <w:r>
        <w:rPr>
          <w:rFonts w:ascii="Arial" w:cs="Arial" w:eastAsia="Arial" w:hAnsi="Arial"/>
          <w:sz w:val="22"/>
          <w:szCs w:val="22"/>
        </w:rPr>
        <w:t xml:space="preserve">For fifty years, the neoliberal consensus told us that greed is good, that prosperity trickles down from the top, that the purpose of business is to maximize shareholder profit, and that market outcomes reflect merit. This is not science. It is a political project masquerading as natural law — one that transferred approximately $79 trillion from the bottom 90 percent of Americans to the top 1 percent since 1975. The result is not just economic inequality but a crisis of meaning, purpose, and democratic self-government.</w:t>
      </w:r>
    </w:p>
    <w:p>
      <w:pPr>
        <w:spacing w:after="60" w:before="60"/>
      </w:pPr>
      <w:r>
        <w:t xml:space="preserve"/>
      </w:r>
    </w:p>
    <w:p>
      <w:pPr>
        <w:spacing w:after="80" w:before="80"/>
        <w:jc w:val="both"/>
      </w:pPr>
      <w:r>
        <w:rPr>
          <w:rFonts w:ascii="Arial" w:cs="Arial" w:eastAsia="Arial" w:hAnsi="Arial"/>
          <w:sz w:val="22"/>
          <w:szCs w:val="22"/>
        </w:rPr>
        <w:t xml:space="preserve">HAC-ES is the act of choosing a different economics. We choose Market Humanism — an economy built for human flourishing, grounded in 21st-century science, growing from the middle out rather than trickling down from the top. We choose an economy that measures success not by GDP or shareholder returns but by whether human lives are genuinely better. We build institutions that make that choice real.</w:t>
      </w:r>
    </w:p>
    <w:p>
      <w:pPr>
        <w:spacing w:after="60" w:before="60"/>
      </w:pPr>
      <w:r>
        <w:t xml:space="preserve"/>
      </w:r>
    </w:p>
    <w:p>
      <w:pPr>
        <w:spacing w:after="80" w:before="80"/>
        <w:jc w:val="both"/>
      </w:pPr>
      <w:r>
        <w:rPr>
          <w:rFonts w:ascii="Arial" w:cs="Arial" w:eastAsia="Arial" w:hAnsi="Arial"/>
          <w:sz w:val="22"/>
          <w:szCs w:val="22"/>
        </w:rPr>
        <w:t xml:space="preserve">This Cooperative is founded on eight interlocking principles drawn from the new economics:</w:t>
      </w:r>
    </w:p>
    <w:p>
      <w:pPr>
        <w:pStyle w:val="ListParagraph"/>
        <w:numPr>
          <w:ilvl w:val="0"/>
          <w:numId w:val="2"/>
        </w:numPr>
        <w:spacing w:after="60" w:before="60"/>
      </w:pPr>
      <w:r>
        <w:rPr>
          <w:rFonts w:ascii="Arial" w:cs="Arial" w:eastAsia="Arial" w:hAnsi="Arial"/>
          <w:sz w:val="22"/>
          <w:szCs w:val="22"/>
        </w:rPr>
        <w:t xml:space="preserve">Successful economies are gardens, not jungles — markets must be tended by democratic governance, social norms, and cooperative institutions. HAC-ES is the tending infrastructure our regional economy requires.</w:t>
      </w:r>
    </w:p>
    <w:p>
      <w:pPr>
        <w:pStyle w:val="ListParagraph"/>
        <w:numPr>
          <w:ilvl w:val="0"/>
          <w:numId w:val="2"/>
        </w:numPr>
        <w:spacing w:after="60" w:before="60"/>
      </w:pPr>
      <w:r>
        <w:rPr>
          <w:rFonts w:ascii="Arial" w:cs="Arial" w:eastAsia="Arial" w:hAnsi="Arial"/>
          <w:sz w:val="22"/>
          <w:szCs w:val="22"/>
        </w:rPr>
        <w:t xml:space="preserve">Economic inclusion is the cause of prosperity, not its distant reward — the economy is people, and the more people we invest in, the better it works. Every dollar deployed to meet a member's basic needs is an economic stimulus.</w:t>
      </w:r>
    </w:p>
    <w:p>
      <w:pPr>
        <w:pStyle w:val="ListParagraph"/>
        <w:numPr>
          <w:ilvl w:val="0"/>
          <w:numId w:val="2"/>
        </w:numPr>
        <w:spacing w:after="60" w:before="60"/>
      </w:pPr>
      <w:r>
        <w:rPr>
          <w:rFonts w:ascii="Arial" w:cs="Arial" w:eastAsia="Arial" w:hAnsi="Arial"/>
          <w:sz w:val="22"/>
          <w:szCs w:val="22"/>
        </w:rPr>
        <w:t xml:space="preserve">The purpose of every organization in this network is to serve all its stakeholders — workers, customers, community, and owners alike — solving human problems, not merely extracting profit.</w:t>
      </w:r>
    </w:p>
    <w:p>
      <w:pPr>
        <w:pStyle w:val="ListParagraph"/>
        <w:numPr>
          <w:ilvl w:val="0"/>
          <w:numId w:val="2"/>
        </w:numPr>
        <w:spacing w:after="60" w:before="60"/>
      </w:pPr>
      <w:r>
        <w:rPr>
          <w:rFonts w:ascii="Arial" w:cs="Arial" w:eastAsia="Arial" w:hAnsi="Arial"/>
          <w:sz w:val="22"/>
          <w:szCs w:val="22"/>
        </w:rPr>
        <w:t xml:space="preserve">Cooperation and reciprocity, not greed and extraction, are the generative forces of a healthy economy. This Cooperative is architecturally designed to make extraction impossible.</w:t>
      </w:r>
    </w:p>
    <w:p>
      <w:pPr>
        <w:pStyle w:val="ListParagraph"/>
        <w:numPr>
          <w:ilvl w:val="0"/>
          <w:numId w:val="2"/>
        </w:numPr>
        <w:spacing w:after="60" w:before="60"/>
      </w:pPr>
      <w:r>
        <w:rPr>
          <w:rFonts w:ascii="Arial" w:cs="Arial" w:eastAsia="Arial" w:hAnsi="Arial"/>
          <w:sz w:val="22"/>
          <w:szCs w:val="22"/>
        </w:rPr>
        <w:t xml:space="preserve">The purpose of the economy is to support human flourishing in its fullest sense — not merely consumption, but dignity, meaning, connection, health, and positive freedom: the freedom to pursue one's fullest potential.</w:t>
      </w:r>
    </w:p>
    <w:p>
      <w:pPr>
        <w:pStyle w:val="ListParagraph"/>
        <w:numPr>
          <w:ilvl w:val="0"/>
          <w:numId w:val="2"/>
        </w:numPr>
        <w:spacing w:after="60" w:before="60"/>
      </w:pPr>
      <w:r>
        <w:rPr>
          <w:rFonts w:ascii="Arial" w:cs="Arial" w:eastAsia="Arial" w:hAnsi="Arial"/>
          <w:sz w:val="22"/>
          <w:szCs w:val="22"/>
        </w:rPr>
        <w:t xml:space="preserve">Humans are Homo sapiens — cooperative, prosocial, morally motivated problem-solvers — not the selfish utility-maximizers of Homo economicus. Our institutions should encourage our best impulses, not reward our worst.</w:t>
      </w:r>
    </w:p>
    <w:p>
      <w:pPr>
        <w:pStyle w:val="ListParagraph"/>
        <w:numPr>
          <w:ilvl w:val="0"/>
          <w:numId w:val="2"/>
        </w:numPr>
        <w:spacing w:after="60" w:before="60"/>
      </w:pPr>
      <w:r>
        <w:rPr>
          <w:rFonts w:ascii="Arial" w:cs="Arial" w:eastAsia="Arial" w:hAnsi="Arial"/>
          <w:sz w:val="22"/>
          <w:szCs w:val="22"/>
        </w:rPr>
        <w:t xml:space="preserve">A large, thriving middle class is the cause of economic growth and the foundation of democratic health. Large middle classes do not emerge naturally from markets — they are deliberate institutional creations that must be continuously maintained.</w:t>
      </w:r>
    </w:p>
    <w:p>
      <w:pPr>
        <w:pStyle w:val="ListParagraph"/>
        <w:numPr>
          <w:ilvl w:val="0"/>
          <w:numId w:val="2"/>
        </w:numPr>
        <w:spacing w:after="60" w:before="60"/>
      </w:pPr>
      <w:r>
        <w:rPr>
          <w:rFonts w:ascii="Arial" w:cs="Arial" w:eastAsia="Arial" w:hAnsi="Arial"/>
          <w:sz w:val="22"/>
          <w:szCs w:val="22"/>
        </w:rPr>
        <w:t xml:space="preserve">Unlike the laws of physics, the laws of economics are a choice. We are choosing a new economics — starting in Eugene-Springfield, building to spread everywhere.</w:t>
      </w:r>
    </w:p>
    <w:p>
      <w:pPr>
        <w:spacing w:after="60" w:before="60"/>
      </w:pPr>
      <w:r>
        <w:t xml:space="preserve"/>
      </w:r>
    </w:p>
    <w:p>
      <w:pPr>
        <w:spacing w:after="80" w:before="80"/>
        <w:jc w:val="both"/>
      </w:pPr>
      <w:r>
        <w:rPr>
          <w:rFonts w:ascii="Arial" w:cs="Arial" w:eastAsia="Arial" w:hAnsi="Arial"/>
          <w:sz w:val="22"/>
          <w:szCs w:val="22"/>
        </w:rPr>
        <w:t xml:space="preserve">The Eugene-Springfield region holds over $101 billion in real property value, generates more than $20 billion in annual economic output, and is home to 380,000 people whose combined human capital we estimate at $380 billion. The wealth exists. The question is whether our institutions are designed to flow it toward human flourishing — or away from it. HAC-ES is designed to flow it toward human flourishing.</w:t>
      </w:r>
    </w:p>
    <w:p>
      <w:r>
        <w:br w:type="page"/>
      </w:r>
    </w:p>
    <w:p>
      <w:pPr>
        <w:shd w:fill="1B4F8A" w:val="clear"/>
        <w:spacing w:after="0" w:before="360"/>
        <w:jc w:val="left"/>
      </w:pPr>
      <w:r>
        <w:rPr>
          <w:rFonts w:ascii="Arial" w:cs="Arial" w:eastAsia="Arial" w:hAnsi="Arial"/>
          <w:b/>
          <w:bCs/>
          <w:caps/>
          <w:color w:val="FFFFFF"/>
          <w:sz w:val="28"/>
          <w:szCs w:val="28"/>
        </w:rPr>
        <w:t xml:space="preserve">ARTICLE I</w:t>
      </w:r>
      <w:r>
        <w:rPr>
          <w:rFonts w:ascii="Arial" w:cs="Arial" w:eastAsia="Arial" w:hAnsi="Arial"/>
          <w:b/>
          <w:bCs/>
          <w:color w:val="FFFFFF"/>
          <w:sz w:val="24"/>
          <w:szCs w:val="24"/>
        </w:rPr>
        <w:t xml:space="preserve">  ·  NAME</w:t>
      </w:r>
    </w:p>
    <w:p>
      <w:pPr>
        <w:shd w:fill="1B4F8A" w:val="clear"/>
        <w:spacing w:after="160" w:before="0"/>
      </w:pPr>
      <w:r>
        <w:rPr>
          <w:rFonts w:ascii="Arial" w:cs="Arial" w:eastAsia="Arial" w:hAnsi="Arial"/>
          <w:i/>
          <w:iCs/>
          <w:color w:val="DDDDDD"/>
          <w:sz w:val="19"/>
          <w:szCs w:val="19"/>
        </w:rPr>
        <w:t xml:space="preserve">The legal name of this nonprofit cooperative corporation</w:t>
      </w:r>
    </w:p>
    <w:p>
      <w:pPr>
        <w:spacing w:after="80" w:before="80"/>
        <w:jc w:val="both"/>
      </w:pPr>
      <w:r>
        <w:rPr>
          <w:rFonts w:ascii="Arial" w:cs="Arial" w:eastAsia="Arial" w:hAnsi="Arial"/>
          <w:sz w:val="22"/>
          <w:szCs w:val="22"/>
        </w:rPr>
        <w:t xml:space="preserve">The name of this nonprofit cooperative corporation is:</w:t>
      </w:r>
    </w:p>
    <w:p>
      <w:pPr>
        <w:spacing w:after="60" w:before="60"/>
      </w:pPr>
      <w:r>
        <w:t xml:space="preserve"/>
      </w:r>
    </w:p>
    <w:p>
      <w:pPr>
        <w:spacing w:after="120" w:before="120"/>
        <w:jc w:val="center"/>
      </w:pPr>
      <w:r>
        <w:rPr>
          <w:rFonts w:ascii="Arial" w:cs="Arial" w:eastAsia="Arial" w:hAnsi="Arial"/>
          <w:b/>
          <w:bCs/>
          <w:caps/>
          <w:color w:val="1B4F8A"/>
          <w:sz w:val="28"/>
          <w:szCs w:val="28"/>
        </w:rPr>
        <w:t xml:space="preserve">HUMAN ASSET COOPERATIVE OF EUGENE-SPRINGFIELD</w:t>
      </w:r>
    </w:p>
    <w:p>
      <w:pPr>
        <w:spacing w:after="80" w:before="80"/>
        <w:jc w:val="both"/>
      </w:pPr>
      <w:r>
        <w:rPr>
          <w:rFonts w:ascii="Arial" w:cs="Arial" w:eastAsia="Arial" w:hAnsi="Arial"/>
          <w:sz w:val="22"/>
          <w:szCs w:val="22"/>
        </w:rPr>
        <w:t xml:space="preserve">The Cooperative may operate under the assumed business name "HAC-ES" upon filing the appropriate assumed business name registration with the Oregon Secretary of State pursuant to ORS 648.007.</w:t>
      </w:r>
    </w:p>
    <w:p>
      <w:pPr>
        <w:shd w:fill="1B4F8A" w:val="clear"/>
        <w:spacing w:after="0" w:before="360"/>
        <w:jc w:val="left"/>
      </w:pPr>
      <w:r>
        <w:rPr>
          <w:rFonts w:ascii="Arial" w:cs="Arial" w:eastAsia="Arial" w:hAnsi="Arial"/>
          <w:b/>
          <w:bCs/>
          <w:caps/>
          <w:color w:val="FFFFFF"/>
          <w:sz w:val="28"/>
          <w:szCs w:val="28"/>
        </w:rPr>
        <w:t xml:space="preserve">ARTICLE II</w:t>
      </w:r>
      <w:r>
        <w:rPr>
          <w:rFonts w:ascii="Arial" w:cs="Arial" w:eastAsia="Arial" w:hAnsi="Arial"/>
          <w:b/>
          <w:bCs/>
          <w:color w:val="FFFFFF"/>
          <w:sz w:val="24"/>
          <w:szCs w:val="24"/>
        </w:rPr>
        <w:t xml:space="preserve">  ·  PRINCIPAL OFFICE AND REGISTERED AGENT</w:t>
      </w:r>
    </w:p>
    <w:p>
      <w:pPr>
        <w:shd w:fill="1B4F8A" w:val="clear"/>
        <w:spacing w:after="160" w:before="0"/>
      </w:pPr>
      <w:r>
        <w:rPr>
          <w:rFonts w:ascii="Arial" w:cs="Arial" w:eastAsia="Arial" w:hAnsi="Arial"/>
          <w:i/>
          <w:iCs/>
          <w:color w:val="DDDDDD"/>
          <w:sz w:val="19"/>
          <w:szCs w:val="19"/>
        </w:rPr>
        <w:t xml:space="preserve">Physical presence and legal service of process</w:t>
      </w:r>
    </w:p>
    <w:p>
      <w:pPr>
        <w:spacing w:after="80" w:before="200"/>
      </w:pPr>
      <w:r>
        <w:rPr>
          <w:rFonts w:ascii="Arial" w:cs="Arial" w:eastAsia="Arial" w:hAnsi="Arial"/>
          <w:b/>
          <w:bCs/>
          <w:color w:val="2E75B6"/>
          <w:sz w:val="23"/>
          <w:szCs w:val="23"/>
        </w:rPr>
        <w:t xml:space="preserve">Section 2.1.</w:t>
      </w:r>
      <w:r>
        <w:rPr>
          <w:rFonts w:ascii="Arial" w:cs="Arial" w:eastAsia="Arial" w:hAnsi="Arial"/>
          <w:b/>
          <w:bCs/>
          <w:color w:val="333333"/>
          <w:sz w:val="23"/>
          <w:szCs w:val="23"/>
        </w:rPr>
        <w:t xml:space="preserve">  Principal Office</w:t>
      </w:r>
    </w:p>
    <w:p>
      <w:pPr>
        <w:spacing w:after="80" w:before="80"/>
        <w:jc w:val="both"/>
      </w:pPr>
      <w:r>
        <w:rPr>
          <w:rFonts w:ascii="Arial" w:cs="Arial" w:eastAsia="Arial" w:hAnsi="Arial"/>
          <w:sz w:val="22"/>
          <w:szCs w:val="22"/>
        </w:rPr>
        <w:t xml:space="preserve">The principal office of the Cooperative is located in Lane County, Oregon. The street address shall be established upon filing and may be updated by resolution of the Governing Council without amendment to these Articles.</w:t>
      </w:r>
    </w:p>
    <w:p>
      <w:pPr>
        <w:spacing w:after="80" w:before="200"/>
      </w:pPr>
      <w:r>
        <w:rPr>
          <w:rFonts w:ascii="Arial" w:cs="Arial" w:eastAsia="Arial" w:hAnsi="Arial"/>
          <w:b/>
          <w:bCs/>
          <w:color w:val="2E75B6"/>
          <w:sz w:val="23"/>
          <w:szCs w:val="23"/>
        </w:rPr>
        <w:t xml:space="preserve">Section 2.2.</w:t>
      </w:r>
      <w:r>
        <w:rPr>
          <w:rFonts w:ascii="Arial" w:cs="Arial" w:eastAsia="Arial" w:hAnsi="Arial"/>
          <w:b/>
          <w:bCs/>
          <w:color w:val="333333"/>
          <w:sz w:val="23"/>
          <w:szCs w:val="23"/>
        </w:rPr>
        <w:t xml:space="preserve">  Registered Agent</w:t>
      </w:r>
    </w:p>
    <w:p>
      <w:pPr>
        <w:spacing w:after="80" w:before="80"/>
        <w:jc w:val="both"/>
      </w:pPr>
      <w:r>
        <w:rPr>
          <w:rFonts w:ascii="Arial" w:cs="Arial" w:eastAsia="Arial" w:hAnsi="Arial"/>
          <w:sz w:val="22"/>
          <w:szCs w:val="22"/>
        </w:rPr>
        <w:t xml:space="preserve">The Cooperative shall at all times maintain a registered agent with a physical address in Lane County, Oregon, in accordance with ORS 62.025. The registered agent may be changed by filing the appropriate form with the Oregon Secretary of State.</w:t>
      </w:r>
    </w:p>
    <w:p>
      <w:pPr>
        <w:shd w:fill="1B4F8A" w:val="clear"/>
        <w:spacing w:after="0" w:before="360"/>
        <w:jc w:val="left"/>
      </w:pPr>
      <w:r>
        <w:rPr>
          <w:rFonts w:ascii="Arial" w:cs="Arial" w:eastAsia="Arial" w:hAnsi="Arial"/>
          <w:b/>
          <w:bCs/>
          <w:caps/>
          <w:color w:val="FFFFFF"/>
          <w:sz w:val="28"/>
          <w:szCs w:val="28"/>
        </w:rPr>
        <w:t xml:space="preserve">ARTICLE III</w:t>
      </w:r>
      <w:r>
        <w:rPr>
          <w:rFonts w:ascii="Arial" w:cs="Arial" w:eastAsia="Arial" w:hAnsi="Arial"/>
          <w:b/>
          <w:bCs/>
          <w:color w:val="FFFFFF"/>
          <w:sz w:val="24"/>
          <w:szCs w:val="24"/>
        </w:rPr>
        <w:t xml:space="preserve">  ·  PURPOSE</w:t>
      </w:r>
    </w:p>
    <w:p>
      <w:pPr>
        <w:shd w:fill="1B4F8A" w:val="clear"/>
        <w:spacing w:after="160" w:before="0"/>
      </w:pPr>
      <w:r>
        <w:rPr>
          <w:rFonts w:ascii="Arial" w:cs="Arial" w:eastAsia="Arial" w:hAnsi="Arial"/>
          <w:i/>
          <w:iCs/>
          <w:color w:val="DDDDDD"/>
          <w:sz w:val="19"/>
          <w:szCs w:val="19"/>
        </w:rPr>
        <w:t xml:space="preserve">Market Humanism: Human flourishing as the purpose of the economy · Middle-Out: Include more people, grow the economy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Rules 1 &amp; 2: Tending the garden; inclusion creates growth.</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Design Principles 1 &amp; 2: Prioritize problem-solving over output; maximize inclusion as the source of economic progress. The economy exists to make lives better — it exists to serve us, not the other way around.</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3.1.</w:t>
      </w:r>
      <w:r>
        <w:rPr>
          <w:rFonts w:ascii="Arial" w:cs="Arial" w:eastAsia="Arial" w:hAnsi="Arial"/>
          <w:b/>
          <w:bCs/>
          <w:color w:val="333333"/>
          <w:sz w:val="23"/>
          <w:szCs w:val="23"/>
        </w:rPr>
        <w:t xml:space="preserve">  Primary Purpose</w:t>
      </w:r>
    </w:p>
    <w:p>
      <w:pPr>
        <w:spacing w:after="80" w:before="80"/>
        <w:jc w:val="both"/>
      </w:pPr>
      <w:r>
        <w:rPr>
          <w:rFonts w:ascii="Arial" w:cs="Arial" w:eastAsia="Arial" w:hAnsi="Arial"/>
          <w:sz w:val="22"/>
          <w:szCs w:val="22"/>
        </w:rPr>
        <w:t xml:space="preserve">The Cooperative is organized exclusively for the promotion of social welfare within the meaning of Section 501(c)(4) of the Internal Revenue Code. Its primary purpose is to build and tend a Market Humanist economy in the Eugene-Springfield metropolitan area — one that measures success by whether human lives are genuinely better, invests in the broad middle class as the engine of regional prosperity, and provides every resident with the material foundation necessary to pursue their fullest human potential. The Cooperative achieves this purpose by establishing and operating a community Human Asset Fund, and by building a cooperative network of mission-aligned organizations that solve human problems rather than extract value.</w:t>
      </w:r>
    </w:p>
    <w:p>
      <w:pPr>
        <w:spacing w:after="80" w:before="200"/>
      </w:pPr>
      <w:r>
        <w:rPr>
          <w:rFonts w:ascii="Arial" w:cs="Arial" w:eastAsia="Arial" w:hAnsi="Arial"/>
          <w:b/>
          <w:bCs/>
          <w:color w:val="2E75B6"/>
          <w:sz w:val="23"/>
          <w:szCs w:val="23"/>
        </w:rPr>
        <w:t xml:space="preserve">Section 3.2.</w:t>
      </w:r>
      <w:r>
        <w:rPr>
          <w:rFonts w:ascii="Arial" w:cs="Arial" w:eastAsia="Arial" w:hAnsi="Arial"/>
          <w:b/>
          <w:bCs/>
          <w:color w:val="333333"/>
          <w:sz w:val="23"/>
          <w:szCs w:val="23"/>
        </w:rPr>
        <w:t xml:space="preserve">  Specific Purposes</w:t>
      </w:r>
    </w:p>
    <w:p>
      <w:pPr>
        <w:spacing w:after="80" w:before="80"/>
        <w:jc w:val="both"/>
      </w:pPr>
      <w:r>
        <w:rPr>
          <w:rFonts w:ascii="Arial" w:cs="Arial" w:eastAsia="Arial" w:hAnsi="Arial"/>
          <w:sz w:val="22"/>
          <w:szCs w:val="22"/>
        </w:rPr>
        <w:t xml:space="preserve">In furtherance of its primary purpose, the Cooperative is authorized to:</w:t>
      </w:r>
    </w:p>
    <w:p>
      <w:pPr>
        <w:pStyle w:val="ListParagraph"/>
        <w:numPr>
          <w:ilvl w:val="0"/>
          <w:numId w:val="2"/>
        </w:numPr>
        <w:spacing w:after="60" w:before="60"/>
      </w:pPr>
      <w:r>
        <w:rPr>
          <w:rFonts w:ascii="Arial" w:cs="Arial" w:eastAsia="Arial" w:hAnsi="Arial"/>
          <w:sz w:val="22"/>
          <w:szCs w:val="22"/>
        </w:rPr>
        <w:t xml:space="preserve">Establish and administer a Human Asset Fund that recognizes and deploys the collective human capital value of the Eugene-Springfield community — currently estimated at $380 billion across 380,000 residents — in service of basic human needs and middle-class economic security;</w:t>
      </w:r>
    </w:p>
    <w:p>
      <w:pPr>
        <w:pStyle w:val="ListParagraph"/>
        <w:numPr>
          <w:ilvl w:val="0"/>
          <w:numId w:val="2"/>
        </w:numPr>
        <w:spacing w:after="60" w:before="60"/>
      </w:pPr>
      <w:r>
        <w:rPr>
          <w:rFonts w:ascii="Arial" w:cs="Arial" w:eastAsia="Arial" w:hAnsi="Arial"/>
          <w:sz w:val="22"/>
          <w:szCs w:val="22"/>
        </w:rPr>
        <w:t xml:space="preserve">Provide or facilitate access to the full range of basic human needs for all members, including housing stability, nutritional security, healthcare access, education and skills development, digital connectivity, transportation, employment, and mental health support — treating these as essential economic infrastructure for human flourishing, not charitable expenses;</w:t>
      </w:r>
    </w:p>
    <w:p>
      <w:pPr>
        <w:pStyle w:val="ListParagraph"/>
        <w:numPr>
          <w:ilvl w:val="0"/>
          <w:numId w:val="2"/>
        </w:numPr>
        <w:spacing w:after="60" w:before="60"/>
      </w:pPr>
      <w:r>
        <w:rPr>
          <w:rFonts w:ascii="Arial" w:cs="Arial" w:eastAsia="Arial" w:hAnsi="Arial"/>
          <w:sz w:val="22"/>
          <w:szCs w:val="22"/>
        </w:rPr>
        <w:t xml:space="preserve">Recruit, affiliate, and support local nonprofits, employee-owned businesses, worker cooperatives, and mission-aligned enterprises as Organizational Members, giving priority to organizations that solve human problems in fair and sustainable ways and demonstrate stakeholder accountability;</w:t>
      </w:r>
    </w:p>
    <w:p>
      <w:pPr>
        <w:pStyle w:val="ListParagraph"/>
        <w:numPr>
          <w:ilvl w:val="0"/>
          <w:numId w:val="2"/>
        </w:numPr>
        <w:spacing w:after="60" w:before="60"/>
      </w:pPr>
      <w:r>
        <w:rPr>
          <w:rFonts w:ascii="Arial" w:cs="Arial" w:eastAsia="Arial" w:hAnsi="Arial"/>
          <w:sz w:val="22"/>
          <w:szCs w:val="22"/>
        </w:rPr>
        <w:t xml:space="preserve">Implement the Seven Design Principles of Market Humanism in the Cooperative's governance, operations, fund management, and organizational recruitment: prioritizing problem-solving over output, maximizing inclusion, building the middle class, limiting power concentration, balancing competition and cooperation, investing in knowledge networks, and aligning business with social purpose;</w:t>
      </w:r>
    </w:p>
    <w:p>
      <w:pPr>
        <w:pStyle w:val="ListParagraph"/>
        <w:numPr>
          <w:ilvl w:val="0"/>
          <w:numId w:val="2"/>
        </w:numPr>
        <w:spacing w:after="60" w:before="60"/>
      </w:pPr>
      <w:r>
        <w:rPr>
          <w:rFonts w:ascii="Arial" w:cs="Arial" w:eastAsia="Arial" w:hAnsi="Arial"/>
          <w:sz w:val="22"/>
          <w:szCs w:val="22"/>
        </w:rPr>
        <w:t xml:space="preserve">Deploy and govern the Human Asset Intelligence System (HAIS) as the primary operational infrastructure, with full democratic human oversight;</w:t>
      </w:r>
    </w:p>
    <w:p>
      <w:pPr>
        <w:pStyle w:val="ListParagraph"/>
        <w:numPr>
          <w:ilvl w:val="0"/>
          <w:numId w:val="2"/>
        </w:numPr>
        <w:spacing w:after="60" w:before="60"/>
      </w:pPr>
      <w:r>
        <w:rPr>
          <w:rFonts w:ascii="Arial" w:cs="Arial" w:eastAsia="Arial" w:hAnsi="Arial"/>
          <w:sz w:val="22"/>
          <w:szCs w:val="22"/>
        </w:rPr>
        <w:t xml:space="preserve">Advocate for middle-out economic policies at all levels of government — including living wages, public investment in capabilities, competitive market structures, affordable housing, and worker empowerment — as the policy agenda most likely to produce broad human flourishing;</w:t>
      </w:r>
    </w:p>
    <w:p>
      <w:pPr>
        <w:pStyle w:val="ListParagraph"/>
        <w:numPr>
          <w:ilvl w:val="0"/>
          <w:numId w:val="2"/>
        </w:numPr>
        <w:spacing w:after="60" w:before="60"/>
      </w:pPr>
      <w:r>
        <w:rPr>
          <w:rFonts w:ascii="Arial" w:cs="Arial" w:eastAsia="Arial" w:hAnsi="Arial"/>
          <w:sz w:val="22"/>
          <w:szCs w:val="22"/>
        </w:rPr>
        <w:t xml:space="preserve">Protect the data sovereignty of all members in accordance with Article VIII;</w:t>
      </w:r>
    </w:p>
    <w:p>
      <w:pPr>
        <w:pStyle w:val="ListParagraph"/>
        <w:numPr>
          <w:ilvl w:val="0"/>
          <w:numId w:val="2"/>
        </w:numPr>
        <w:spacing w:after="60" w:before="60"/>
      </w:pPr>
      <w:r>
        <w:rPr>
          <w:rFonts w:ascii="Arial" w:cs="Arial" w:eastAsia="Arial" w:hAnsi="Arial"/>
          <w:sz w:val="22"/>
          <w:szCs w:val="22"/>
        </w:rPr>
        <w:t xml:space="preserve">Develop, publish, and share the Cooperative's model as open-source public goods for global replication through the HAC Federation;</w:t>
      </w:r>
    </w:p>
    <w:p>
      <w:pPr>
        <w:pStyle w:val="ListParagraph"/>
        <w:numPr>
          <w:ilvl w:val="0"/>
          <w:numId w:val="2"/>
        </w:numPr>
        <w:spacing w:after="60" w:before="60"/>
      </w:pPr>
      <w:r>
        <w:rPr>
          <w:rFonts w:ascii="Arial" w:cs="Arial" w:eastAsia="Arial" w:hAnsi="Arial"/>
          <w:sz w:val="22"/>
          <w:szCs w:val="22"/>
        </w:rPr>
        <w:t xml:space="preserve">Seek affiliation with the International Cooperative Alliance and consultative status with the United Nations Economic and Social Council.</w:t>
      </w:r>
    </w:p>
    <w:p>
      <w:pPr>
        <w:shd w:fill="1B4F8A" w:val="clear"/>
        <w:spacing w:after="0" w:before="360"/>
        <w:jc w:val="left"/>
      </w:pPr>
      <w:r>
        <w:rPr>
          <w:rFonts w:ascii="Arial" w:cs="Arial" w:eastAsia="Arial" w:hAnsi="Arial"/>
          <w:b/>
          <w:bCs/>
          <w:caps/>
          <w:color w:val="FFFFFF"/>
          <w:sz w:val="28"/>
          <w:szCs w:val="28"/>
        </w:rPr>
        <w:t xml:space="preserve">ARTICLE IV</w:t>
      </w:r>
      <w:r>
        <w:rPr>
          <w:rFonts w:ascii="Arial" w:cs="Arial" w:eastAsia="Arial" w:hAnsi="Arial"/>
          <w:b/>
          <w:bCs/>
          <w:color w:val="FFFFFF"/>
          <w:sz w:val="24"/>
          <w:szCs w:val="24"/>
        </w:rPr>
        <w:t xml:space="preserve">  ·  NONPROFIT AND ANTI-EXTRACTION STATUS</w:t>
      </w:r>
    </w:p>
    <w:p>
      <w:pPr>
        <w:shd w:fill="1B4F8A" w:val="clear"/>
        <w:spacing w:after="160" w:before="0"/>
      </w:pPr>
      <w:r>
        <w:rPr>
          <w:rFonts w:ascii="Arial" w:cs="Arial" w:eastAsia="Arial" w:hAnsi="Arial"/>
          <w:i/>
          <w:iCs/>
          <w:color w:val="DDDDDD"/>
          <w:sz w:val="19"/>
          <w:szCs w:val="19"/>
        </w:rPr>
        <w:t xml:space="preserve">Rule 4: Greed is not good · Market Humanism: Corporations solve problems, they do not extract value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4: In an economy dependent on cooperation, sociopathy is as bad for business as it is for society.</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Design Principle 7: Align business with social purpose. Corporations that extract rather than create value are not creating real economic value regardless of their profits.</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4.1.</w:t>
      </w:r>
      <w:r>
        <w:rPr>
          <w:rFonts w:ascii="Arial" w:cs="Arial" w:eastAsia="Arial" w:hAnsi="Arial"/>
          <w:b/>
          <w:bCs/>
          <w:color w:val="333333"/>
          <w:sz w:val="23"/>
          <w:szCs w:val="23"/>
        </w:rPr>
        <w:t xml:space="preserve">  Nonprofit Status</w:t>
      </w:r>
    </w:p>
    <w:p>
      <w:pPr>
        <w:spacing w:after="80" w:before="80"/>
        <w:jc w:val="both"/>
      </w:pPr>
      <w:r>
        <w:rPr>
          <w:rFonts w:ascii="Arial" w:cs="Arial" w:eastAsia="Arial" w:hAnsi="Arial"/>
          <w:sz w:val="22"/>
          <w:szCs w:val="22"/>
        </w:rPr>
        <w:t xml:space="preserve">The Cooperative is organized and shall be operated as a nonprofit cooperative corporation under ORS Chapter 62. No part of the net earnings of the Cooperative shall inure to the benefit of any private individual, director, officer, member, or AI system.</w:t>
      </w:r>
    </w:p>
    <w:p>
      <w:pPr>
        <w:spacing w:after="80" w:before="200"/>
      </w:pPr>
      <w:r>
        <w:rPr>
          <w:rFonts w:ascii="Arial" w:cs="Arial" w:eastAsia="Arial" w:hAnsi="Arial"/>
          <w:b/>
          <w:bCs/>
          <w:color w:val="2E75B6"/>
          <w:sz w:val="23"/>
          <w:szCs w:val="23"/>
        </w:rPr>
        <w:t xml:space="preserve">Section 4.2.</w:t>
      </w:r>
      <w:r>
        <w:rPr>
          <w:rFonts w:ascii="Arial" w:cs="Arial" w:eastAsia="Arial" w:hAnsi="Arial"/>
          <w:b/>
          <w:bCs/>
          <w:color w:val="333333"/>
          <w:sz w:val="23"/>
          <w:szCs w:val="23"/>
        </w:rPr>
        <w:t xml:space="preserve">  Anti-Extraction Principle</w:t>
      </w:r>
    </w:p>
    <w:p>
      <w:pPr>
        <w:spacing w:after="80" w:before="80"/>
        <w:jc w:val="both"/>
      </w:pPr>
      <w:r>
        <w:rPr>
          <w:rFonts w:ascii="Arial" w:cs="Arial" w:eastAsia="Arial" w:hAnsi="Arial"/>
          <w:sz w:val="22"/>
          <w:szCs w:val="22"/>
        </w:rPr>
        <w:t xml:space="preserve">The Cooperative is architecturally designed so that no individual, organization, or artificial intelligence system may extract value from the Human Asset Fund or Cooperative operations for private benefit. This anti-extraction principle flows directly from the Market Humanist understanding that prosperity is created by solving human problems cooperatively, not by extracting value from the systems that make cooperation possible. Every surplus generated by Cooperative operations returns to the Human Asset Fund and the mission. This principle may not be waived, suspended, or modified except by unanimous vote of the full membership.</w:t>
      </w:r>
    </w:p>
    <w:p>
      <w:pPr>
        <w:spacing w:after="80" w:before="200"/>
      </w:pPr>
      <w:r>
        <w:rPr>
          <w:rFonts w:ascii="Arial" w:cs="Arial" w:eastAsia="Arial" w:hAnsi="Arial"/>
          <w:b/>
          <w:bCs/>
          <w:color w:val="2E75B6"/>
          <w:sz w:val="23"/>
          <w:szCs w:val="23"/>
        </w:rPr>
        <w:t xml:space="preserve">Section 4.3.</w:t>
      </w:r>
      <w:r>
        <w:rPr>
          <w:rFonts w:ascii="Arial" w:cs="Arial" w:eastAsia="Arial" w:hAnsi="Arial"/>
          <w:b/>
          <w:bCs/>
          <w:color w:val="333333"/>
          <w:sz w:val="23"/>
          <w:szCs w:val="23"/>
        </w:rPr>
        <w:t xml:space="preserve">  Problem-Solving Standard</w:t>
      </w:r>
    </w:p>
    <w:p>
      <w:pPr>
        <w:spacing w:after="80" w:before="80"/>
        <w:jc w:val="both"/>
      </w:pPr>
      <w:r>
        <w:rPr>
          <w:rFonts w:ascii="Arial" w:cs="Arial" w:eastAsia="Arial" w:hAnsi="Arial"/>
          <w:sz w:val="22"/>
          <w:szCs w:val="22"/>
        </w:rPr>
        <w:t xml:space="preserve">In all its programs, investments, and organizational partnerships, the Cooperative shall apply the Market Humanist standard: Does this activity solve human problems in fair and sustainable ways? Profit, efficiency, or growth that is achieved by creating more problems than it solves — by externalizing costs onto workers, communities, or the environment — is not recognized as value creation by this Cooperative. Organizational Members whose activities fail this standard shall enter a cooperative improvement process.</w:t>
      </w:r>
    </w:p>
    <w:p>
      <w:pPr>
        <w:spacing w:after="80" w:before="200"/>
      </w:pPr>
      <w:r>
        <w:rPr>
          <w:rFonts w:ascii="Arial" w:cs="Arial" w:eastAsia="Arial" w:hAnsi="Arial"/>
          <w:b/>
          <w:bCs/>
          <w:color w:val="2E75B6"/>
          <w:sz w:val="23"/>
          <w:szCs w:val="23"/>
        </w:rPr>
        <w:t xml:space="preserve">Section 4.4.</w:t>
      </w:r>
      <w:r>
        <w:rPr>
          <w:rFonts w:ascii="Arial" w:cs="Arial" w:eastAsia="Arial" w:hAnsi="Arial"/>
          <w:b/>
          <w:bCs/>
          <w:color w:val="333333"/>
          <w:sz w:val="23"/>
          <w:szCs w:val="23"/>
        </w:rPr>
        <w:t xml:space="preserve">  Dissolution</w:t>
      </w:r>
    </w:p>
    <w:p>
      <w:pPr>
        <w:spacing w:after="80" w:before="80"/>
        <w:jc w:val="both"/>
      </w:pPr>
      <w:r>
        <w:rPr>
          <w:rFonts w:ascii="Arial" w:cs="Arial" w:eastAsia="Arial" w:hAnsi="Arial"/>
          <w:sz w:val="22"/>
          <w:szCs w:val="22"/>
        </w:rPr>
        <w:t xml:space="preserve">Upon dissolution, after payment of all liabilities, remaining assets shall be distributed to the HAC National Federation if it exists and its mission remains consistent with that of HAC-ES, or to one or more Oregon nonprofit organizations with substantially similar missions. All intellectual property held as a public good shall transfer to the HAC Global Foundation or a suitable open-source foundation. No assets shall be distributed to private individuals under any circumstances.</w:t>
      </w:r>
    </w:p>
    <w:p>
      <w:pPr>
        <w:shd w:fill="1B4F8A" w:val="clear"/>
        <w:spacing w:after="0" w:before="360"/>
        <w:jc w:val="left"/>
      </w:pPr>
      <w:r>
        <w:rPr>
          <w:rFonts w:ascii="Arial" w:cs="Arial" w:eastAsia="Arial" w:hAnsi="Arial"/>
          <w:b/>
          <w:bCs/>
          <w:caps/>
          <w:color w:val="FFFFFF"/>
          <w:sz w:val="28"/>
          <w:szCs w:val="28"/>
        </w:rPr>
        <w:t xml:space="preserve">ARTICLE V</w:t>
      </w:r>
      <w:r>
        <w:rPr>
          <w:rFonts w:ascii="Arial" w:cs="Arial" w:eastAsia="Arial" w:hAnsi="Arial"/>
          <w:b/>
          <w:bCs/>
          <w:color w:val="FFFFFF"/>
          <w:sz w:val="24"/>
          <w:szCs w:val="24"/>
        </w:rPr>
        <w:t xml:space="preserve">  ·  MEMBERSHIP</w:t>
      </w:r>
    </w:p>
    <w:p>
      <w:pPr>
        <w:shd w:fill="1B4F8A" w:val="clear"/>
        <w:spacing w:after="160" w:before="0"/>
      </w:pPr>
      <w:r>
        <w:rPr>
          <w:rFonts w:ascii="Arial" w:cs="Arial" w:eastAsia="Arial" w:hAnsi="Arial"/>
          <w:i/>
          <w:iCs/>
          <w:color w:val="DDDDDD"/>
          <w:sz w:val="19"/>
          <w:szCs w:val="19"/>
        </w:rPr>
        <w:t xml:space="preserve">Design Principle 2: Maximize inclusion · Design Principle 3: Build and maintain the middle class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2: The economy is people. The more people we include in it, the better it works.</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A thriving middle class is not the byproduct of market processes — it is their deliberate institutional creation. HAC-ES builds the institution that creates and maintains it.</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5.1.</w:t>
      </w:r>
      <w:r>
        <w:rPr>
          <w:rFonts w:ascii="Arial" w:cs="Arial" w:eastAsia="Arial" w:hAnsi="Arial"/>
          <w:b/>
          <w:bCs/>
          <w:color w:val="333333"/>
          <w:sz w:val="23"/>
          <w:szCs w:val="23"/>
        </w:rPr>
        <w:t xml:space="preserve">  Classes of Membership</w:t>
      </w:r>
    </w:p>
    <w:p>
      <w:pPr>
        <w:spacing w:after="80" w:before="80"/>
        <w:jc w:val="both"/>
      </w:pPr>
      <w:r>
        <w:rPr>
          <w:rFonts w:ascii="Arial" w:cs="Arial" w:eastAsia="Arial" w:hAnsi="Arial"/>
          <w:sz w:val="22"/>
          <w:szCs w:val="22"/>
        </w:rPr>
        <w:t xml:space="preserve">The Cooperative shall have two classes of members: Individual Members and Organizational Members, as further described in Article II of the Bylaws.</w:t>
      </w:r>
    </w:p>
    <w:p>
      <w:pPr>
        <w:spacing w:after="80" w:before="200"/>
      </w:pPr>
      <w:r>
        <w:rPr>
          <w:rFonts w:ascii="Arial" w:cs="Arial" w:eastAsia="Arial" w:hAnsi="Arial"/>
          <w:b/>
          <w:bCs/>
          <w:color w:val="2E75B6"/>
          <w:sz w:val="23"/>
          <w:szCs w:val="23"/>
        </w:rPr>
        <w:t xml:space="preserve">Section 5.2.</w:t>
      </w:r>
      <w:r>
        <w:rPr>
          <w:rFonts w:ascii="Arial" w:cs="Arial" w:eastAsia="Arial" w:hAnsi="Arial"/>
          <w:b/>
          <w:bCs/>
          <w:color w:val="333333"/>
          <w:sz w:val="23"/>
          <w:szCs w:val="23"/>
        </w:rPr>
        <w:t xml:space="preserve">  Individual Members</w:t>
      </w:r>
    </w:p>
    <w:p>
      <w:pPr>
        <w:spacing w:after="80" w:before="80"/>
        <w:jc w:val="both"/>
      </w:pPr>
      <w:r>
        <w:rPr>
          <w:rFonts w:ascii="Arial" w:cs="Arial" w:eastAsia="Arial" w:hAnsi="Arial"/>
          <w:sz w:val="22"/>
          <w:szCs w:val="22"/>
        </w:rPr>
        <w:t xml:space="preserve">Individual Members are natural persons age 18 or older who reside or work in Lane County, Oregon. No individual shall be excluded from membership on the basis of inability to pay membership contributions; a hardship waiver program shall be maintained at all times, reflecting the Cooperative's commitment that economic inclusion is a prerequisite for, not a reward of, prosperity.</w:t>
      </w:r>
    </w:p>
    <w:p>
      <w:pPr>
        <w:spacing w:after="80" w:before="200"/>
      </w:pPr>
      <w:r>
        <w:rPr>
          <w:rFonts w:ascii="Arial" w:cs="Arial" w:eastAsia="Arial" w:hAnsi="Arial"/>
          <w:b/>
          <w:bCs/>
          <w:color w:val="2E75B6"/>
          <w:sz w:val="23"/>
          <w:szCs w:val="23"/>
        </w:rPr>
        <w:t xml:space="preserve">Section 5.3.</w:t>
      </w:r>
      <w:r>
        <w:rPr>
          <w:rFonts w:ascii="Arial" w:cs="Arial" w:eastAsia="Arial" w:hAnsi="Arial"/>
          <w:b/>
          <w:bCs/>
          <w:color w:val="333333"/>
          <w:sz w:val="23"/>
          <w:szCs w:val="23"/>
        </w:rPr>
        <w:t xml:space="preserve">  Organizational Members</w:t>
      </w:r>
    </w:p>
    <w:p>
      <w:pPr>
        <w:spacing w:after="80" w:before="80"/>
        <w:jc w:val="both"/>
      </w:pPr>
      <w:r>
        <w:rPr>
          <w:rFonts w:ascii="Arial" w:cs="Arial" w:eastAsia="Arial" w:hAnsi="Arial"/>
          <w:sz w:val="22"/>
          <w:szCs w:val="22"/>
        </w:rPr>
        <w:t xml:space="preserve">Organizational Members are nonprofits, employee-owned businesses, worker cooperatives, benefit corporations, credit unions, and other mission-aligned entities operating primarily in Lane County. The Cooperative shall give priority to: (a) worker cooperatives and employee-owned businesses, as entities that most directly democratize the economy; (b) nonprofits providing direct basic human needs services; (c) CDFIs and community land trusts; (d) minority-owned, women-owned, and cooperatively structured enterprises; and (e) businesses with explicit, legally binding social purpose commitments.</w:t>
      </w:r>
    </w:p>
    <w:p>
      <w:pPr>
        <w:spacing w:after="80" w:before="200"/>
      </w:pPr>
      <w:r>
        <w:rPr>
          <w:rFonts w:ascii="Arial" w:cs="Arial" w:eastAsia="Arial" w:hAnsi="Arial"/>
          <w:b/>
          <w:bCs/>
          <w:color w:val="2E75B6"/>
          <w:sz w:val="23"/>
          <w:szCs w:val="23"/>
        </w:rPr>
        <w:t xml:space="preserve">Section 5.4.</w:t>
      </w:r>
      <w:r>
        <w:rPr>
          <w:rFonts w:ascii="Arial" w:cs="Arial" w:eastAsia="Arial" w:hAnsi="Arial"/>
          <w:b/>
          <w:bCs/>
          <w:color w:val="333333"/>
          <w:sz w:val="23"/>
          <w:szCs w:val="23"/>
        </w:rPr>
        <w:t xml:space="preserve">  Middle-Out Membership Design</w:t>
      </w:r>
    </w:p>
    <w:p>
      <w:pPr>
        <w:spacing w:after="80" w:before="80"/>
        <w:jc w:val="both"/>
      </w:pPr>
      <w:r>
        <w:rPr>
          <w:rFonts w:ascii="Arial" w:cs="Arial" w:eastAsia="Arial" w:hAnsi="Arial"/>
          <w:sz w:val="22"/>
          <w:szCs w:val="22"/>
        </w:rPr>
        <w:t xml:space="preserve">The membership structure is designed to build and reinforce a thriving middle class in Lane County. Individual members in the middle and lower income ranges receive priority access to basic needs resources, skills development, and economic mobility programs. Organizational members are expected to pay living wages, support worker voice, and treat their participation in the Cooperative network as a contribution to the regional middle-out economy.</w:t>
      </w:r>
    </w:p>
    <w:p>
      <w:pPr>
        <w:shd w:fill="1B4F8A" w:val="clear"/>
        <w:spacing w:after="0" w:before="360"/>
        <w:jc w:val="left"/>
      </w:pPr>
      <w:r>
        <w:rPr>
          <w:rFonts w:ascii="Arial" w:cs="Arial" w:eastAsia="Arial" w:hAnsi="Arial"/>
          <w:b/>
          <w:bCs/>
          <w:caps/>
          <w:color w:val="FFFFFF"/>
          <w:sz w:val="28"/>
          <w:szCs w:val="28"/>
        </w:rPr>
        <w:t xml:space="preserve">ARTICLE VI</w:t>
      </w:r>
      <w:r>
        <w:rPr>
          <w:rFonts w:ascii="Arial" w:cs="Arial" w:eastAsia="Arial" w:hAnsi="Arial"/>
          <w:b/>
          <w:bCs/>
          <w:color w:val="FFFFFF"/>
          <w:sz w:val="24"/>
          <w:szCs w:val="24"/>
        </w:rPr>
        <w:t xml:space="preserve">  ·  STAKEHOLDER ACCOUNTABILITY AND CORPORATE PURPOSE</w:t>
      </w:r>
    </w:p>
    <w:p>
      <w:pPr>
        <w:shd w:fill="1B4F8A" w:val="clear"/>
        <w:spacing w:after="160" w:before="0"/>
      </w:pPr>
      <w:r>
        <w:rPr>
          <w:rFonts w:ascii="Arial" w:cs="Arial" w:eastAsia="Arial" w:hAnsi="Arial"/>
          <w:i/>
          <w:iCs/>
          <w:color w:val="DDDDDD"/>
          <w:sz w:val="19"/>
          <w:szCs w:val="19"/>
        </w:rPr>
        <w:t xml:space="preserve">Rule 3: Corporations serve all stakeholders · Market Humanism: Corporations exist to solve human problems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3: The sole purpose of the corporation is not to enrich shareholders but to increase the welfare of all stakeholders.</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The duty of business is to solve human problems in a fair and sustainable way; profit is the reward for doing that — not the purpose. Problem-solving over profit-seeking. Long-term orientation over quarterly maximization.</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6.1.</w:t>
      </w:r>
      <w:r>
        <w:rPr>
          <w:rFonts w:ascii="Arial" w:cs="Arial" w:eastAsia="Arial" w:hAnsi="Arial"/>
          <w:b/>
          <w:bCs/>
          <w:color w:val="333333"/>
          <w:sz w:val="23"/>
          <w:szCs w:val="23"/>
        </w:rPr>
        <w:t xml:space="preserve">  Problem-Solving Purpose Declaration</w:t>
      </w:r>
    </w:p>
    <w:p>
      <w:pPr>
        <w:spacing w:after="80" w:before="80"/>
        <w:jc w:val="both"/>
      </w:pPr>
      <w:r>
        <w:rPr>
          <w:rFonts w:ascii="Arial" w:cs="Arial" w:eastAsia="Arial" w:hAnsi="Arial"/>
          <w:sz w:val="22"/>
          <w:szCs w:val="22"/>
        </w:rPr>
        <w:t xml:space="preserve">Each Organizational Member shall execute a Problem-Solving Purpose Declaration as part of its Organizational Membership Agreement. The Declaration shall specify: (a) the human problems the organization exists to solve; (b) how it measures success in solving those problems beyond financial metrics; (c) how it serves its workers, customers, community, and owners; (d) its long-term orientation and patient-capital commitments; and (e) its environmental and social impact commitments. The Declaration shall be updated annually through the HAIS platform.</w:t>
      </w:r>
    </w:p>
    <w:p>
      <w:pPr>
        <w:spacing w:after="80" w:before="200"/>
      </w:pPr>
      <w:r>
        <w:rPr>
          <w:rFonts w:ascii="Arial" w:cs="Arial" w:eastAsia="Arial" w:hAnsi="Arial"/>
          <w:b/>
          <w:bCs/>
          <w:color w:val="2E75B6"/>
          <w:sz w:val="23"/>
          <w:szCs w:val="23"/>
        </w:rPr>
        <w:t xml:space="preserve">Section 6.2.</w:t>
      </w:r>
      <w:r>
        <w:rPr>
          <w:rFonts w:ascii="Arial" w:cs="Arial" w:eastAsia="Arial" w:hAnsi="Arial"/>
          <w:b/>
          <w:bCs/>
          <w:color w:val="333333"/>
          <w:sz w:val="23"/>
          <w:szCs w:val="23"/>
        </w:rPr>
        <w:t xml:space="preserve">  HAIS Stakeholder Health Score</w:t>
      </w:r>
    </w:p>
    <w:p>
      <w:pPr>
        <w:spacing w:after="80" w:before="80"/>
        <w:jc w:val="both"/>
      </w:pPr>
      <w:r>
        <w:rPr>
          <w:rFonts w:ascii="Arial" w:cs="Arial" w:eastAsia="Arial" w:hAnsi="Arial"/>
          <w:sz w:val="22"/>
          <w:szCs w:val="22"/>
        </w:rPr>
        <w:t xml:space="preserve">The HAIS shall maintain a Stakeholder Health Score for each Organizational Member, tracking: living wage compliance; worker voice mechanisms; community benefit activities; mission adherence; and problem-solving versus problem-creating balance. This score shall be published in the annual Transparency Report. Organizations whose scores fall below threshold for two consecutive quarters shall enter a cooperative improvement process.</w:t>
      </w:r>
    </w:p>
    <w:p>
      <w:pPr>
        <w:spacing w:after="80" w:before="200"/>
      </w:pPr>
      <w:r>
        <w:rPr>
          <w:rFonts w:ascii="Arial" w:cs="Arial" w:eastAsia="Arial" w:hAnsi="Arial"/>
          <w:b/>
          <w:bCs/>
          <w:color w:val="2E75B6"/>
          <w:sz w:val="23"/>
          <w:szCs w:val="23"/>
        </w:rPr>
        <w:t xml:space="preserve">Section 6.3.</w:t>
      </w:r>
      <w:r>
        <w:rPr>
          <w:rFonts w:ascii="Arial" w:cs="Arial" w:eastAsia="Arial" w:hAnsi="Arial"/>
          <w:b/>
          <w:bCs/>
          <w:color w:val="333333"/>
          <w:sz w:val="23"/>
          <w:szCs w:val="23"/>
        </w:rPr>
        <w:t xml:space="preserve">  Employee Ownership and Worker Democracy Priority</w:t>
      </w:r>
    </w:p>
    <w:p>
      <w:pPr>
        <w:spacing w:after="80" w:before="80"/>
        <w:jc w:val="both"/>
      </w:pPr>
      <w:r>
        <w:rPr>
          <w:rFonts w:ascii="Arial" w:cs="Arial" w:eastAsia="Arial" w:hAnsi="Arial"/>
          <w:sz w:val="22"/>
          <w:szCs w:val="22"/>
        </w:rPr>
        <w:t xml:space="preserve">The Cooperative shall offer enhanced benefits to employee-owned businesses and worker cooperatives, recognizing that worker ownership most directly democratizes the economy and distributes the returns of prosperity broadly. The HAIS shall maintain an Employee Ownership Transition Pipeline identifying Lane County businesses considering cooperative or ESOP conversion, and shall coordinate technical assistance with the Oregon Employee Ownership Center and aligned partners.</w:t>
      </w:r>
    </w:p>
    <w:p>
      <w:pPr>
        <w:spacing w:after="80" w:before="200"/>
      </w:pPr>
      <w:r>
        <w:rPr>
          <w:rFonts w:ascii="Arial" w:cs="Arial" w:eastAsia="Arial" w:hAnsi="Arial"/>
          <w:b/>
          <w:bCs/>
          <w:color w:val="2E75B6"/>
          <w:sz w:val="23"/>
          <w:szCs w:val="23"/>
        </w:rPr>
        <w:t xml:space="preserve">Section 6.4.</w:t>
      </w:r>
      <w:r>
        <w:rPr>
          <w:rFonts w:ascii="Arial" w:cs="Arial" w:eastAsia="Arial" w:hAnsi="Arial"/>
          <w:b/>
          <w:bCs/>
          <w:color w:val="333333"/>
          <w:sz w:val="23"/>
          <w:szCs w:val="23"/>
        </w:rPr>
        <w:t xml:space="preserve">  Prohibition on Addiction Economy Participation</w:t>
      </w:r>
    </w:p>
    <w:p>
      <w:pPr>
        <w:spacing w:after="80" w:before="80"/>
        <w:jc w:val="both"/>
      </w:pPr>
      <w:r>
        <w:rPr>
          <w:rFonts w:ascii="Arial" w:cs="Arial" w:eastAsia="Arial" w:hAnsi="Arial"/>
          <w:sz w:val="22"/>
          <w:szCs w:val="22"/>
        </w:rPr>
        <w:t xml:space="preserve">Consistent with the Market Humanist analysis that the 'addiction economy' — business models explicitly designed to exploit rather than serve human needs — represents a direct threat to the social trust and human well-being that are the foundation of both economic prosperity and democratic self-government, the Cooperative shall not admit as Organizational Members any enterprise whose primary business model depends on exploiting psychological vulnerabilities, manufacturing dependency, or profiting from the degradation of human mental or physical health. The HAIS shall screen Organizational Member applications against this standard.</w:t>
      </w:r>
    </w:p>
    <w:p>
      <w:pPr>
        <w:shd w:fill="1B4F8A" w:val="clear"/>
        <w:spacing w:after="0" w:before="360"/>
        <w:jc w:val="left"/>
      </w:pPr>
      <w:r>
        <w:rPr>
          <w:rFonts w:ascii="Arial" w:cs="Arial" w:eastAsia="Arial" w:hAnsi="Arial"/>
          <w:b/>
          <w:bCs/>
          <w:caps/>
          <w:color w:val="FFFFFF"/>
          <w:sz w:val="28"/>
          <w:szCs w:val="28"/>
        </w:rPr>
        <w:t xml:space="preserve">ARTICLE VII</w:t>
      </w:r>
      <w:r>
        <w:rPr>
          <w:rFonts w:ascii="Arial" w:cs="Arial" w:eastAsia="Arial" w:hAnsi="Arial"/>
          <w:b/>
          <w:bCs/>
          <w:color w:val="FFFFFF"/>
          <w:sz w:val="24"/>
          <w:szCs w:val="24"/>
        </w:rPr>
        <w:t xml:space="preserve">  ·  HUMAN FLOURISHING METRICS</w:t>
      </w:r>
    </w:p>
    <w:p>
      <w:pPr>
        <w:shd w:fill="1B4F8A" w:val="clear"/>
        <w:spacing w:after="160" w:before="0"/>
      </w:pPr>
      <w:r>
        <w:rPr>
          <w:rFonts w:ascii="Arial" w:cs="Arial" w:eastAsia="Arial" w:hAnsi="Arial"/>
          <w:i/>
          <w:iCs/>
          <w:color w:val="DDDDDD"/>
          <w:sz w:val="19"/>
          <w:szCs w:val="19"/>
        </w:rPr>
        <w:t xml:space="preserve">Market Humanism Metrics: Human outcomes over economic output · Measuring problem-solving not GDP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5: The laws of economics are a choice — including how we measure success.</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Metrics: Prosperity is the distribution of solutions that improve human lives. GDP is a flawed metric that counts both beneficial and harmful economic activity equally. The Cooperative measures success by human outcomes.</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7.1.</w:t>
      </w:r>
      <w:r>
        <w:rPr>
          <w:rFonts w:ascii="Arial" w:cs="Arial" w:eastAsia="Arial" w:hAnsi="Arial"/>
          <w:b/>
          <w:bCs/>
          <w:color w:val="333333"/>
          <w:sz w:val="23"/>
          <w:szCs w:val="23"/>
        </w:rPr>
        <w:t xml:space="preserve">  Human Flourishing Dashboard</w:t>
      </w:r>
    </w:p>
    <w:p>
      <w:pPr>
        <w:spacing w:after="80" w:before="80"/>
        <w:jc w:val="both"/>
      </w:pPr>
      <w:r>
        <w:rPr>
          <w:rFonts w:ascii="Arial" w:cs="Arial" w:eastAsia="Arial" w:hAnsi="Arial"/>
          <w:sz w:val="22"/>
          <w:szCs w:val="22"/>
        </w:rPr>
        <w:t xml:space="preserve">The Cooperative shall maintain and publish a Human Flourishing Dashboard — the primary measure of Cooperative success — tracking the following metrics across the enrolled membership and, where data is available, the broader Eugene-Springfield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Metric</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Definition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Basic Needs Coverage</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Percentage of Individual Members with stable access to housing, food, healthcare, education, connectivity, and transportation</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Positive Freedom Index</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Measure of members' capacity to pursue their stated life goals — education, career, family, creative, civic — as a direct proxy for human flourishing</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Middle-Class Security Rate</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Percentage of Individual Member households with income, savings, and stability consistent with a secure middle-class life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Inclusion ROI</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Economic multiplier: estimated downstream economic activity generated in Lane County per dollar deployed to basic needs and human development</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Problem-Solving Score</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Aggregate HAIS assessment of how effectively Organizational Members are solving human problems versus creating them</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Democratic Participation Rate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Voter registration and participation among Individual Members as a proxy for civic flourishing</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Environmental Impact</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Cooperative network's aggregate carbon footprint and biospheric sustainability</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Well-Being Index</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Annual member survey measuring meaning, purpose, social connection, and mental and physical health</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7.2.</w:t>
      </w:r>
      <w:r>
        <w:rPr>
          <w:rFonts w:ascii="Arial" w:cs="Arial" w:eastAsia="Arial" w:hAnsi="Arial"/>
          <w:b/>
          <w:bCs/>
          <w:color w:val="333333"/>
          <w:sz w:val="23"/>
          <w:szCs w:val="23"/>
        </w:rPr>
        <w:t xml:space="preserve">  GDP Supplementation</w:t>
      </w:r>
    </w:p>
    <w:p>
      <w:pPr>
        <w:spacing w:after="80" w:before="80"/>
        <w:jc w:val="both"/>
      </w:pPr>
      <w:r>
        <w:rPr>
          <w:rFonts w:ascii="Arial" w:cs="Arial" w:eastAsia="Arial" w:hAnsi="Arial"/>
          <w:sz w:val="22"/>
          <w:szCs w:val="22"/>
        </w:rPr>
        <w:t xml:space="preserve">The Cooperative explicitly rejects GDP as a sufficient measure of regional economic success. In all public communications, grant applications, policy advocacy, and impact reporting, the Cooperative shall present human flourishing metrics alongside or in place of conventional economic output metrics, demonstrating that a Market Humanist economy produces better outcomes by the measures that actually matter to human lives.</w:t>
      </w:r>
    </w:p>
    <w:p>
      <w:pPr>
        <w:shd w:fill="1B4F8A" w:val="clear"/>
        <w:spacing w:after="0" w:before="360"/>
        <w:jc w:val="left"/>
      </w:pPr>
      <w:r>
        <w:rPr>
          <w:rFonts w:ascii="Arial" w:cs="Arial" w:eastAsia="Arial" w:hAnsi="Arial"/>
          <w:b/>
          <w:bCs/>
          <w:caps/>
          <w:color w:val="FFFFFF"/>
          <w:sz w:val="28"/>
          <w:szCs w:val="28"/>
        </w:rPr>
        <w:t xml:space="preserve">ARTICLE VIII</w:t>
      </w:r>
      <w:r>
        <w:rPr>
          <w:rFonts w:ascii="Arial" w:cs="Arial" w:eastAsia="Arial" w:hAnsi="Arial"/>
          <w:b/>
          <w:bCs/>
          <w:color w:val="FFFFFF"/>
          <w:sz w:val="24"/>
          <w:szCs w:val="24"/>
        </w:rPr>
        <w:t xml:space="preserve">  ·  HUMAN ASSET INTELLIGENCE SYSTEM (HAIS)</w:t>
      </w:r>
    </w:p>
    <w:p>
      <w:pPr>
        <w:shd w:fill="1B4F8A" w:val="clear"/>
        <w:spacing w:after="160" w:before="0"/>
      </w:pPr>
      <w:r>
        <w:rPr>
          <w:rFonts w:ascii="Arial" w:cs="Arial" w:eastAsia="Arial" w:hAnsi="Arial"/>
          <w:i/>
          <w:iCs/>
          <w:color w:val="DDDDDD"/>
          <w:sz w:val="19"/>
          <w:szCs w:val="19"/>
        </w:rPr>
        <w:t xml:space="preserve">Rule 1: Tending the garden · Market Humanism: Markets and states as ecology of institutions, not opponents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1: Economies are gardens that must be tended. The HAIS is the tending system.</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Markets and states are an ecology of institutions, each playing a role solving human problems. The HAIS is the cooperative institutional layer that completes this ecology at the community level — the infrastructure that makes the garden flourish.</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8.1.</w:t>
      </w:r>
      <w:r>
        <w:rPr>
          <w:rFonts w:ascii="Arial" w:cs="Arial" w:eastAsia="Arial" w:hAnsi="Arial"/>
          <w:b/>
          <w:bCs/>
          <w:color w:val="333333"/>
          <w:sz w:val="23"/>
          <w:szCs w:val="23"/>
        </w:rPr>
        <w:t xml:space="preserve">  Establishment</w:t>
      </w:r>
    </w:p>
    <w:p>
      <w:pPr>
        <w:spacing w:after="80" w:before="80"/>
        <w:jc w:val="both"/>
      </w:pPr>
      <w:r>
        <w:rPr>
          <w:rFonts w:ascii="Arial" w:cs="Arial" w:eastAsia="Arial" w:hAnsi="Arial"/>
          <w:sz w:val="22"/>
          <w:szCs w:val="22"/>
        </w:rPr>
        <w:t xml:space="preserve">The Cooperative shall develop, deploy, and continuously improve an artificial intelligence system designated the Human Asset Intelligence System (HAIS). The HAIS is the primary operational governance tool of the Cooperative, designed to maximize mission impact, resource efficiency, and human flourishing at scale.</w:t>
      </w:r>
    </w:p>
    <w:p>
      <w:pPr>
        <w:spacing w:after="80" w:before="200"/>
      </w:pPr>
      <w:r>
        <w:rPr>
          <w:rFonts w:ascii="Arial" w:cs="Arial" w:eastAsia="Arial" w:hAnsi="Arial"/>
          <w:b/>
          <w:bCs/>
          <w:color w:val="2E75B6"/>
          <w:sz w:val="23"/>
          <w:szCs w:val="23"/>
        </w:rPr>
        <w:t xml:space="preserve">Section 8.2.</w:t>
      </w:r>
      <w:r>
        <w:rPr>
          <w:rFonts w:ascii="Arial" w:cs="Arial" w:eastAsia="Arial" w:hAnsi="Arial"/>
          <w:b/>
          <w:bCs/>
          <w:color w:val="333333"/>
          <w:sz w:val="23"/>
          <w:szCs w:val="23"/>
        </w:rPr>
        <w:t xml:space="preserve">  Governance Principles</w:t>
      </w:r>
    </w:p>
    <w:p>
      <w:pPr>
        <w:spacing w:after="80" w:before="80"/>
        <w:jc w:val="both"/>
      </w:pPr>
      <w:r>
        <w:rPr>
          <w:rFonts w:ascii="Arial" w:cs="Arial" w:eastAsia="Arial" w:hAnsi="Arial"/>
          <w:sz w:val="22"/>
          <w:szCs w:val="22"/>
        </w:rPr>
        <w:t xml:space="preserve">The HAIS shall operate at all times in accordance with the following non-negotiable principles:</w:t>
      </w:r>
    </w:p>
    <w:p>
      <w:pPr>
        <w:pStyle w:val="ListParagraph"/>
        <w:numPr>
          <w:ilvl w:val="0"/>
          <w:numId w:val="3"/>
        </w:numPr>
        <w:spacing w:after="60" w:before="60"/>
      </w:pPr>
      <w:r>
        <w:rPr>
          <w:rFonts w:ascii="Arial" w:cs="Arial" w:eastAsia="Arial" w:hAnsi="Arial"/>
          <w:sz w:val="22"/>
          <w:szCs w:val="22"/>
        </w:rPr>
        <w:t xml:space="preserve">Human Flourishing Priority. The HAIS optimizes for human flourishing — not GDP, financial return, or organizational efficiency. Every HAIS function shall be evaluated against the Market Humanist standard: Does this activity improve human lives?</w:t>
      </w:r>
    </w:p>
    <w:p>
      <w:pPr>
        <w:pStyle w:val="ListParagraph"/>
        <w:numPr>
          <w:ilvl w:val="0"/>
          <w:numId w:val="3"/>
        </w:numPr>
        <w:spacing w:after="60" w:before="60"/>
      </w:pPr>
      <w:r>
        <w:rPr>
          <w:rFonts w:ascii="Arial" w:cs="Arial" w:eastAsia="Arial" w:hAnsi="Arial"/>
          <w:sz w:val="22"/>
          <w:szCs w:val="22"/>
        </w:rPr>
        <w:t xml:space="preserve">Transparency and Explainability. Every HAIS decision shall be explainable in plain language upon request by any affected member.</w:t>
      </w:r>
    </w:p>
    <w:p>
      <w:pPr>
        <w:pStyle w:val="ListParagraph"/>
        <w:numPr>
          <w:ilvl w:val="0"/>
          <w:numId w:val="3"/>
        </w:numPr>
        <w:spacing w:after="60" w:before="60"/>
      </w:pPr>
      <w:r>
        <w:rPr>
          <w:rFonts w:ascii="Arial" w:cs="Arial" w:eastAsia="Arial" w:hAnsi="Arial"/>
          <w:sz w:val="22"/>
          <w:szCs w:val="22"/>
        </w:rPr>
        <w:t xml:space="preserve">Non-Discrimination and Bias Auditing. The HAIS shall be audited quarterly for algorithmic bias across all protected characteristics. Results shall be published publicly.</w:t>
      </w:r>
    </w:p>
    <w:p>
      <w:pPr>
        <w:pStyle w:val="ListParagraph"/>
        <w:numPr>
          <w:ilvl w:val="0"/>
          <w:numId w:val="3"/>
        </w:numPr>
        <w:spacing w:after="60" w:before="60"/>
      </w:pPr>
      <w:r>
        <w:rPr>
          <w:rFonts w:ascii="Arial" w:cs="Arial" w:eastAsia="Arial" w:hAnsi="Arial"/>
          <w:sz w:val="22"/>
          <w:szCs w:val="22"/>
        </w:rPr>
        <w:t xml:space="preserve">Human Override. Any HAIS decision may be appealed by the affected member to the Governing Council, whose decision is final.</w:t>
      </w:r>
    </w:p>
    <w:p>
      <w:pPr>
        <w:pStyle w:val="ListParagraph"/>
        <w:numPr>
          <w:ilvl w:val="0"/>
          <w:numId w:val="3"/>
        </w:numPr>
        <w:spacing w:after="60" w:before="60"/>
      </w:pPr>
      <w:r>
        <w:rPr>
          <w:rFonts w:ascii="Arial" w:cs="Arial" w:eastAsia="Arial" w:hAnsi="Arial"/>
          <w:sz w:val="22"/>
          <w:szCs w:val="22"/>
        </w:rPr>
        <w:t xml:space="preserve">Data Sovereignty. Member data belongs to the member. The HAIS may not share, sell, or use member data beyond direct service delivery without explicit consent.</w:t>
      </w:r>
    </w:p>
    <w:p>
      <w:pPr>
        <w:pStyle w:val="ListParagraph"/>
        <w:numPr>
          <w:ilvl w:val="0"/>
          <w:numId w:val="3"/>
        </w:numPr>
        <w:spacing w:after="60" w:before="60"/>
      </w:pPr>
      <w:r>
        <w:rPr>
          <w:rFonts w:ascii="Arial" w:cs="Arial" w:eastAsia="Arial" w:hAnsi="Arial"/>
          <w:sz w:val="22"/>
          <w:szCs w:val="22"/>
        </w:rPr>
        <w:t xml:space="preserve">Anti-Extraction Lock. The HAIS may not be repurposed, sold, or transferred to any entity whose mission conflicts with the Cooperative's purpose without unanimous membership vote.</w:t>
      </w:r>
    </w:p>
    <w:p>
      <w:pPr>
        <w:pStyle w:val="ListParagraph"/>
        <w:numPr>
          <w:ilvl w:val="0"/>
          <w:numId w:val="3"/>
        </w:numPr>
        <w:spacing w:after="60" w:before="60"/>
      </w:pPr>
      <w:r>
        <w:rPr>
          <w:rFonts w:ascii="Arial" w:cs="Arial" w:eastAsia="Arial" w:hAnsi="Arial"/>
          <w:sz w:val="22"/>
          <w:szCs w:val="22"/>
        </w:rPr>
        <w:t xml:space="preserve">Cooperation Mandate. The HAIS is a cooperation infrastructure. It facilitates exchanges that no individual member could achieve alone. It shall never optimize in ways that undermine the cooperative norms and trust that make the network function.</w:t>
      </w:r>
    </w:p>
    <w:p>
      <w:pPr>
        <w:pStyle w:val="ListParagraph"/>
        <w:numPr>
          <w:ilvl w:val="0"/>
          <w:numId w:val="3"/>
        </w:numPr>
        <w:spacing w:after="60" w:before="60"/>
      </w:pPr>
      <w:r>
        <w:rPr>
          <w:rFonts w:ascii="Arial" w:cs="Arial" w:eastAsia="Arial" w:hAnsi="Arial"/>
          <w:sz w:val="22"/>
          <w:szCs w:val="22"/>
        </w:rPr>
        <w:t xml:space="preserve">Problem-Solving Alignment. The HAIS shall continuously evaluate whether each Cooperative function is solving human problems or creating them, and shall flag any drift toward problem-creation for Governing Council review.</w:t>
      </w:r>
    </w:p>
    <w:p>
      <w:pPr>
        <w:spacing w:after="80" w:before="200"/>
      </w:pPr>
      <w:r>
        <w:rPr>
          <w:rFonts w:ascii="Arial" w:cs="Arial" w:eastAsia="Arial" w:hAnsi="Arial"/>
          <w:b/>
          <w:bCs/>
          <w:color w:val="2E75B6"/>
          <w:sz w:val="23"/>
          <w:szCs w:val="23"/>
        </w:rPr>
        <w:t xml:space="preserve">Section 8.3.</w:t>
      </w:r>
      <w:r>
        <w:rPr>
          <w:rFonts w:ascii="Arial" w:cs="Arial" w:eastAsia="Arial" w:hAnsi="Arial"/>
          <w:b/>
          <w:bCs/>
          <w:color w:val="333333"/>
          <w:sz w:val="23"/>
          <w:szCs w:val="23"/>
        </w:rPr>
        <w:t xml:space="preserve">  Human Governance Supremacy</w:t>
      </w:r>
    </w:p>
    <w:p>
      <w:pPr>
        <w:spacing w:after="80" w:before="80"/>
        <w:jc w:val="both"/>
      </w:pPr>
      <w:r>
        <w:rPr>
          <w:rFonts w:ascii="Arial" w:cs="Arial" w:eastAsia="Arial" w:hAnsi="Arial"/>
          <w:sz w:val="22"/>
          <w:szCs w:val="22"/>
        </w:rPr>
        <w:t xml:space="preserve">The HAIS is a tool in service of human governance, not a replacement for it. The Governing Council retains ultimate authority. AI Governance Oversight Officers may suspend any HAIS function at any time pending full Council review.</w:t>
      </w:r>
    </w:p>
    <w:p>
      <w:pPr>
        <w:shd w:fill="1B4F8A" w:val="clear"/>
        <w:spacing w:after="0" w:before="360"/>
        <w:jc w:val="left"/>
      </w:pPr>
      <w:r>
        <w:rPr>
          <w:rFonts w:ascii="Arial" w:cs="Arial" w:eastAsia="Arial" w:hAnsi="Arial"/>
          <w:b/>
          <w:bCs/>
          <w:caps/>
          <w:color w:val="FFFFFF"/>
          <w:sz w:val="28"/>
          <w:szCs w:val="28"/>
        </w:rPr>
        <w:t xml:space="preserve">ARTICLE IX</w:t>
      </w:r>
      <w:r>
        <w:rPr>
          <w:rFonts w:ascii="Arial" w:cs="Arial" w:eastAsia="Arial" w:hAnsi="Arial"/>
          <w:b/>
          <w:bCs/>
          <w:color w:val="FFFFFF"/>
          <w:sz w:val="24"/>
          <w:szCs w:val="24"/>
        </w:rPr>
        <w:t xml:space="preserve">  ·  DATA SOVEREIGNTY</w:t>
      </w:r>
    </w:p>
    <w:p>
      <w:pPr>
        <w:shd w:fill="1B4F8A" w:val="clear"/>
        <w:spacing w:after="160" w:before="0"/>
      </w:pPr>
      <w:r>
        <w:rPr>
          <w:rFonts w:ascii="Arial" w:cs="Arial" w:eastAsia="Arial" w:hAnsi="Arial"/>
          <w:i/>
          <w:iCs/>
          <w:color w:val="DDDDDD"/>
          <w:sz w:val="19"/>
          <w:szCs w:val="19"/>
        </w:rPr>
        <w:t xml:space="preserve">Member data belongs to members · Oregon law compliance</w:t>
      </w:r>
    </w:p>
    <w:p>
      <w:pPr>
        <w:spacing w:after="80" w:before="200"/>
      </w:pPr>
      <w:r>
        <w:rPr>
          <w:rFonts w:ascii="Arial" w:cs="Arial" w:eastAsia="Arial" w:hAnsi="Arial"/>
          <w:b/>
          <w:bCs/>
          <w:color w:val="2E75B6"/>
          <w:sz w:val="23"/>
          <w:szCs w:val="23"/>
        </w:rPr>
        <w:t xml:space="preserve">Section 9.1.</w:t>
      </w:r>
      <w:r>
        <w:rPr>
          <w:rFonts w:ascii="Arial" w:cs="Arial" w:eastAsia="Arial" w:hAnsi="Arial"/>
          <w:b/>
          <w:bCs/>
          <w:color w:val="333333"/>
          <w:sz w:val="23"/>
          <w:szCs w:val="23"/>
        </w:rPr>
        <w:t xml:space="preserve">  Data Ownership</w:t>
      </w:r>
    </w:p>
    <w:p>
      <w:pPr>
        <w:spacing w:after="80" w:before="80"/>
        <w:jc w:val="both"/>
      </w:pPr>
      <w:r>
        <w:rPr>
          <w:rFonts w:ascii="Arial" w:cs="Arial" w:eastAsia="Arial" w:hAnsi="Arial"/>
          <w:sz w:val="22"/>
          <w:szCs w:val="22"/>
        </w:rPr>
        <w:t xml:space="preserve">All personal data submitted by a member belongs to that member. The Cooperative holds data in trust, not ownership. Members retain the right to access, correct, restrict, and delete their data at any time.</w:t>
      </w:r>
    </w:p>
    <w:p>
      <w:pPr>
        <w:spacing w:after="80" w:before="200"/>
      </w:pPr>
      <w:r>
        <w:rPr>
          <w:rFonts w:ascii="Arial" w:cs="Arial" w:eastAsia="Arial" w:hAnsi="Arial"/>
          <w:b/>
          <w:bCs/>
          <w:color w:val="2E75B6"/>
          <w:sz w:val="23"/>
          <w:szCs w:val="23"/>
        </w:rPr>
        <w:t xml:space="preserve">Section 9.2.</w:t>
      </w:r>
      <w:r>
        <w:rPr>
          <w:rFonts w:ascii="Arial" w:cs="Arial" w:eastAsia="Arial" w:hAnsi="Arial"/>
          <w:b/>
          <w:bCs/>
          <w:color w:val="333333"/>
          <w:sz w:val="23"/>
          <w:szCs w:val="23"/>
        </w:rPr>
        <w:t xml:space="preserve">  Data Use Limitations</w:t>
      </w:r>
    </w:p>
    <w:p>
      <w:pPr>
        <w:spacing w:after="80" w:before="80"/>
        <w:jc w:val="both"/>
      </w:pPr>
      <w:r>
        <w:rPr>
          <w:rFonts w:ascii="Arial" w:cs="Arial" w:eastAsia="Arial" w:hAnsi="Arial"/>
          <w:sz w:val="22"/>
          <w:szCs w:val="22"/>
        </w:rPr>
        <w:t xml:space="preserve">Member data shall be used exclusively for: delivering services; HAIS resource matching; anonymized aggregate impact measurement with no individual identification; and purposes for which the member has given explicit written consent. Member data shall never be sold, used for political purposes, shared with advertisers, or used to train AI models for commercial sale.</w:t>
      </w:r>
    </w:p>
    <w:p>
      <w:pPr>
        <w:spacing w:after="80" w:before="200"/>
      </w:pPr>
      <w:r>
        <w:rPr>
          <w:rFonts w:ascii="Arial" w:cs="Arial" w:eastAsia="Arial" w:hAnsi="Arial"/>
          <w:b/>
          <w:bCs/>
          <w:color w:val="2E75B6"/>
          <w:sz w:val="23"/>
          <w:szCs w:val="23"/>
        </w:rPr>
        <w:t xml:space="preserve">Section 9.3.</w:t>
      </w:r>
      <w:r>
        <w:rPr>
          <w:rFonts w:ascii="Arial" w:cs="Arial" w:eastAsia="Arial" w:hAnsi="Arial"/>
          <w:b/>
          <w:bCs/>
          <w:color w:val="333333"/>
          <w:sz w:val="23"/>
          <w:szCs w:val="23"/>
        </w:rPr>
        <w:t xml:space="preserve">  Security and Oregon Compliance</w:t>
      </w:r>
    </w:p>
    <w:p>
      <w:pPr>
        <w:spacing w:after="80" w:before="80"/>
        <w:jc w:val="both"/>
      </w:pPr>
      <w:r>
        <w:rPr>
          <w:rFonts w:ascii="Arial" w:cs="Arial" w:eastAsia="Arial" w:hAnsi="Arial"/>
          <w:sz w:val="22"/>
          <w:szCs w:val="22"/>
        </w:rPr>
        <w:t xml:space="preserve">The Cooperative shall maintain industry-standard security protections including encryption at rest and in transit, role-based access controls, and documented incident response. The Cooperative shall comply with the Oregon Identity Theft Protection Act (ORS 646A.600 et seq.), including breach notification to affected members within 72 hours of discovery.</w:t>
      </w:r>
    </w:p>
    <w:p>
      <w:pPr>
        <w:spacing w:after="80" w:before="200"/>
      </w:pPr>
      <w:r>
        <w:rPr>
          <w:rFonts w:ascii="Arial" w:cs="Arial" w:eastAsia="Arial" w:hAnsi="Arial"/>
          <w:b/>
          <w:bCs/>
          <w:color w:val="2E75B6"/>
          <w:sz w:val="23"/>
          <w:szCs w:val="23"/>
        </w:rPr>
        <w:t xml:space="preserve">Section 9.4.</w:t>
      </w:r>
      <w:r>
        <w:rPr>
          <w:rFonts w:ascii="Arial" w:cs="Arial" w:eastAsia="Arial" w:hAnsi="Arial"/>
          <w:b/>
          <w:bCs/>
          <w:color w:val="333333"/>
          <w:sz w:val="23"/>
          <w:szCs w:val="23"/>
        </w:rPr>
        <w:t xml:space="preserve">  Health Information</w:t>
      </w:r>
    </w:p>
    <w:p>
      <w:pPr>
        <w:spacing w:after="80" w:before="80"/>
        <w:jc w:val="both"/>
      </w:pPr>
      <w:r>
        <w:rPr>
          <w:rFonts w:ascii="Arial" w:cs="Arial" w:eastAsia="Arial" w:hAnsi="Arial"/>
          <w:sz w:val="22"/>
          <w:szCs w:val="22"/>
        </w:rPr>
        <w:t xml:space="preserve">Any health-related member data shall be subject to the most restrictive access controls in the Cooperative's data systems and shall require specific member consent separate from general membership consent.</w:t>
      </w:r>
    </w:p>
    <w:p>
      <w:pPr>
        <w:shd w:fill="1B4F8A" w:val="clear"/>
        <w:spacing w:after="0" w:before="360"/>
        <w:jc w:val="left"/>
      </w:pPr>
      <w:r>
        <w:rPr>
          <w:rFonts w:ascii="Arial" w:cs="Arial" w:eastAsia="Arial" w:hAnsi="Arial"/>
          <w:b/>
          <w:bCs/>
          <w:caps/>
          <w:color w:val="FFFFFF"/>
          <w:sz w:val="28"/>
          <w:szCs w:val="28"/>
        </w:rPr>
        <w:t xml:space="preserve">ARTICLE X</w:t>
      </w:r>
      <w:r>
        <w:rPr>
          <w:rFonts w:ascii="Arial" w:cs="Arial" w:eastAsia="Arial" w:hAnsi="Arial"/>
          <w:b/>
          <w:bCs/>
          <w:color w:val="FFFFFF"/>
          <w:sz w:val="24"/>
          <w:szCs w:val="24"/>
        </w:rPr>
        <w:t xml:space="preserve">  ·  GOVERNING COUNCIL</w:t>
      </w:r>
    </w:p>
    <w:p>
      <w:pPr>
        <w:shd w:fill="1B4F8A" w:val="clear"/>
        <w:spacing w:after="160" w:before="0"/>
      </w:pPr>
      <w:r>
        <w:rPr>
          <w:rFonts w:ascii="Arial" w:cs="Arial" w:eastAsia="Arial" w:hAnsi="Arial"/>
          <w:i/>
          <w:iCs/>
          <w:color w:val="DDDDDD"/>
          <w:sz w:val="19"/>
          <w:szCs w:val="19"/>
        </w:rPr>
        <w:t xml:space="preserve">Design Principle 4: Limit concentrations of power · Democratic governance of the economy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5: Economics is a choice — democratic governance is what makes it our choice.</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Part XI: A Market Humanist economy is by definition democratic. Inclusive political institutions support inclusive economic structures. When economic power concentrates, political power inevitably follows. Democratic governance of the Cooperative is not procedural — it is the structural defense against the concentration of wealth and power.</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10.1.</w:t>
      </w:r>
      <w:r>
        <w:rPr>
          <w:rFonts w:ascii="Arial" w:cs="Arial" w:eastAsia="Arial" w:hAnsi="Arial"/>
          <w:b/>
          <w:bCs/>
          <w:color w:val="333333"/>
          <w:sz w:val="23"/>
          <w:szCs w:val="23"/>
        </w:rPr>
        <w:t xml:space="preserve">  Composition</w:t>
      </w:r>
    </w:p>
    <w:p>
      <w:pPr>
        <w:spacing w:after="80" w:before="80"/>
        <w:jc w:val="both"/>
      </w:pPr>
      <w:r>
        <w:rPr>
          <w:rFonts w:ascii="Arial" w:cs="Arial" w:eastAsia="Arial" w:hAnsi="Arial"/>
          <w:sz w:val="22"/>
          <w:szCs w:val="22"/>
        </w:rPr>
        <w:t xml:space="preserve">The Governing Council shall consist of eleven (11) members: five (5) Individual Member Representatives elected by Individual Members; two (2) Nonprofit Sector Organizational Representatives; two (2) Worker Ownership Sector Organizational Representatives elected by worker cooperatives and employee-owned Organizational Members; and two (2) AI Governance Oversight Officers elected at-large with demonstrated technical competency.</w:t>
      </w:r>
    </w:p>
    <w:p>
      <w:pPr>
        <w:spacing w:after="80" w:before="200"/>
      </w:pPr>
      <w:r>
        <w:rPr>
          <w:rFonts w:ascii="Arial" w:cs="Arial" w:eastAsia="Arial" w:hAnsi="Arial"/>
          <w:b/>
          <w:bCs/>
          <w:color w:val="2E75B6"/>
          <w:sz w:val="23"/>
          <w:szCs w:val="23"/>
        </w:rPr>
        <w:t xml:space="preserve">Section 10.2.</w:t>
      </w:r>
      <w:r>
        <w:rPr>
          <w:rFonts w:ascii="Arial" w:cs="Arial" w:eastAsia="Arial" w:hAnsi="Arial"/>
          <w:b/>
          <w:bCs/>
          <w:color w:val="333333"/>
          <w:sz w:val="23"/>
          <w:szCs w:val="23"/>
        </w:rPr>
        <w:t xml:space="preserve">  Exclusive Human Authority</w:t>
      </w:r>
    </w:p>
    <w:p>
      <w:pPr>
        <w:spacing w:after="80" w:before="80"/>
        <w:jc w:val="both"/>
      </w:pPr>
      <w:r>
        <w:rPr>
          <w:rFonts w:ascii="Arial" w:cs="Arial" w:eastAsia="Arial" w:hAnsi="Arial"/>
          <w:sz w:val="22"/>
          <w:szCs w:val="22"/>
        </w:rPr>
        <w:t xml:space="preserve">The Governing Council retains exclusive human authority over: amendments to Articles or Bylaws; adoption or amendment of the AI Governance Charter or Data Governance Policy; admission and termination of Organizational Members; contracts exceeding $50,000; dissolution; and any matter escalated from the HAIS.</w:t>
      </w:r>
    </w:p>
    <w:p>
      <w:pPr>
        <w:spacing w:after="80" w:before="200"/>
      </w:pPr>
      <w:r>
        <w:rPr>
          <w:rFonts w:ascii="Arial" w:cs="Arial" w:eastAsia="Arial" w:hAnsi="Arial"/>
          <w:b/>
          <w:bCs/>
          <w:color w:val="2E75B6"/>
          <w:sz w:val="23"/>
          <w:szCs w:val="23"/>
        </w:rPr>
        <w:t xml:space="preserve">Section 10.3.</w:t>
      </w:r>
      <w:r>
        <w:rPr>
          <w:rFonts w:ascii="Arial" w:cs="Arial" w:eastAsia="Arial" w:hAnsi="Arial"/>
          <w:b/>
          <w:bCs/>
          <w:color w:val="333333"/>
          <w:sz w:val="23"/>
          <w:szCs w:val="23"/>
        </w:rPr>
        <w:t xml:space="preserve">  Power Concentration Prevention</w:t>
      </w:r>
    </w:p>
    <w:p>
      <w:pPr>
        <w:spacing w:after="80" w:before="80"/>
        <w:jc w:val="both"/>
      </w:pPr>
      <w:r>
        <w:rPr>
          <w:rFonts w:ascii="Arial" w:cs="Arial" w:eastAsia="Arial" w:hAnsi="Arial"/>
          <w:sz w:val="22"/>
          <w:szCs w:val="22"/>
        </w:rPr>
        <w:t xml:space="preserve">Consistent with Market Humanism's Design Principle 4 — that excessive concentration of wealth and power undermines both markets and democracy — no individual, organization, or class of members shall accumulate disproportionate influence over the Cooperative's governance. Term limits of two consecutive three-year terms shall apply to all Governing Council seats. No single Organizational Member shall hold more than one Council seat. Decisions of exceptional consequence shall require supermajority votes.</w:t>
      </w:r>
    </w:p>
    <w:p>
      <w:pPr>
        <w:shd w:fill="1B4F8A" w:val="clear"/>
        <w:spacing w:after="0" w:before="360"/>
        <w:jc w:val="left"/>
      </w:pPr>
      <w:r>
        <w:rPr>
          <w:rFonts w:ascii="Arial" w:cs="Arial" w:eastAsia="Arial" w:hAnsi="Arial"/>
          <w:b/>
          <w:bCs/>
          <w:caps/>
          <w:color w:val="FFFFFF"/>
          <w:sz w:val="28"/>
          <w:szCs w:val="28"/>
        </w:rPr>
        <w:t xml:space="preserve">ARTICLE XI</w:t>
      </w:r>
      <w:r>
        <w:rPr>
          <w:rFonts w:ascii="Arial" w:cs="Arial" w:eastAsia="Arial" w:hAnsi="Arial"/>
          <w:b/>
          <w:bCs/>
          <w:color w:val="FFFFFF"/>
          <w:sz w:val="24"/>
          <w:szCs w:val="24"/>
        </w:rPr>
        <w:t xml:space="preserve">  ·  FEDERATION READINESS</w:t>
      </w:r>
    </w:p>
    <w:p>
      <w:pPr>
        <w:shd w:fill="1B4F8A" w:val="clear"/>
        <w:spacing w:after="160" w:before="0"/>
      </w:pPr>
      <w:r>
        <w:rPr>
          <w:rFonts w:ascii="Arial" w:cs="Arial" w:eastAsia="Arial" w:hAnsi="Arial"/>
          <w:i/>
          <w:iCs/>
          <w:color w:val="DDDDDD"/>
          <w:sz w:val="19"/>
          <w:szCs w:val="19"/>
        </w:rPr>
        <w:t xml:space="preserve">Rule 5: Choosing new economics everywhere · Market Humanism: Building the new paradigm at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5: If we want a new economics, all we have to do is choose it.</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Conclusion: The task ahead is not incremental reform but replacement. Market Humanism offers a framework for an economy that measures success by problem-solving, resilience, and human well-being. HAC-ES is the first institutional implementation. The Federation replicates it globally.</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11.1.</w:t>
      </w:r>
      <w:r>
        <w:rPr>
          <w:rFonts w:ascii="Arial" w:cs="Arial" w:eastAsia="Arial" w:hAnsi="Arial"/>
          <w:b/>
          <w:bCs/>
          <w:color w:val="333333"/>
          <w:sz w:val="23"/>
          <w:szCs w:val="23"/>
        </w:rPr>
        <w:t xml:space="preserve">  Intent to Found Federation</w:t>
      </w:r>
    </w:p>
    <w:p>
      <w:pPr>
        <w:spacing w:after="80" w:before="80"/>
        <w:jc w:val="both"/>
      </w:pPr>
      <w:r>
        <w:rPr>
          <w:rFonts w:ascii="Arial" w:cs="Arial" w:eastAsia="Arial" w:hAnsi="Arial"/>
          <w:sz w:val="22"/>
          <w:szCs w:val="22"/>
        </w:rPr>
        <w:t xml:space="preserve">HAC-ES is founded with the explicit intent to serve as the founding local entity of a national and global network of Human Asset Cooperatives — the HAC Federation — replicating the Market Humanist economic model at community scale worldwide.</w:t>
      </w:r>
    </w:p>
    <w:p>
      <w:pPr>
        <w:spacing w:after="80" w:before="200"/>
      </w:pPr>
      <w:r>
        <w:rPr>
          <w:rFonts w:ascii="Arial" w:cs="Arial" w:eastAsia="Arial" w:hAnsi="Arial"/>
          <w:b/>
          <w:bCs/>
          <w:color w:val="2E75B6"/>
          <w:sz w:val="23"/>
          <w:szCs w:val="23"/>
        </w:rPr>
        <w:t xml:space="preserve">Section 11.2.</w:t>
      </w:r>
      <w:r>
        <w:rPr>
          <w:rFonts w:ascii="Arial" w:cs="Arial" w:eastAsia="Arial" w:hAnsi="Arial"/>
          <w:b/>
          <w:bCs/>
          <w:color w:val="333333"/>
          <w:sz w:val="23"/>
          <w:szCs w:val="23"/>
        </w:rPr>
        <w:t xml:space="preserve">  Open-Source Commitment</w:t>
      </w:r>
    </w:p>
    <w:p>
      <w:pPr>
        <w:spacing w:after="80" w:before="80"/>
        <w:jc w:val="both"/>
      </w:pPr>
      <w:r>
        <w:rPr>
          <w:rFonts w:ascii="Arial" w:cs="Arial" w:eastAsia="Arial" w:hAnsi="Arial"/>
          <w:sz w:val="22"/>
          <w:szCs w:val="22"/>
        </w:rPr>
        <w:t xml:space="preserve">The Cooperative's governance model, HAIS architecture, legal template library, Human Flourishing Dashboard methodology, and operating practices are held as public goods. All founding documents shall be published under an open license. This commitment may not be revoked without unanimous membership vote.</w:t>
      </w:r>
    </w:p>
    <w:p>
      <w:pPr>
        <w:spacing w:after="80" w:before="200"/>
      </w:pPr>
      <w:r>
        <w:rPr>
          <w:rFonts w:ascii="Arial" w:cs="Arial" w:eastAsia="Arial" w:hAnsi="Arial"/>
          <w:b/>
          <w:bCs/>
          <w:color w:val="2E75B6"/>
          <w:sz w:val="23"/>
          <w:szCs w:val="23"/>
        </w:rPr>
        <w:t xml:space="preserve">Section 11.3.</w:t>
      </w:r>
      <w:r>
        <w:rPr>
          <w:rFonts w:ascii="Arial" w:cs="Arial" w:eastAsia="Arial" w:hAnsi="Arial"/>
          <w:b/>
          <w:bCs/>
          <w:color w:val="333333"/>
          <w:sz w:val="23"/>
          <w:szCs w:val="23"/>
        </w:rPr>
        <w:t xml:space="preserve">  Middle-Out Policy Advocacy</w:t>
      </w:r>
    </w:p>
    <w:p>
      <w:pPr>
        <w:spacing w:after="80" w:before="80"/>
        <w:jc w:val="both"/>
      </w:pPr>
      <w:r>
        <w:rPr>
          <w:rFonts w:ascii="Arial" w:cs="Arial" w:eastAsia="Arial" w:hAnsi="Arial"/>
          <w:sz w:val="22"/>
          <w:szCs w:val="22"/>
        </w:rPr>
        <w:t xml:space="preserve">As part of its federation mission, HAC-ES shall actively advocate for the middle-out policy agenda at all levels of government, including: living wages indexed to productivity; universal access to basic human needs as economic infrastructure; strong antitrust enforcement against power concentration; public investment in education, childcare, broadband, and healthcare; worker empowerment and collective bargaining rights; affordable housing through public and nonprofit provision at scale; and progressive taxation that rebuilds the middle class. The Cooperative shall publish an annual Middle-Out Policy Scorecard measuring Lane County's progress against these benchmarks.</w:t>
      </w:r>
    </w:p>
    <w:p>
      <w:pPr>
        <w:spacing w:after="80" w:before="200"/>
      </w:pPr>
      <w:r>
        <w:rPr>
          <w:rFonts w:ascii="Arial" w:cs="Arial" w:eastAsia="Arial" w:hAnsi="Arial"/>
          <w:b/>
          <w:bCs/>
          <w:color w:val="2E75B6"/>
          <w:sz w:val="23"/>
          <w:szCs w:val="23"/>
        </w:rPr>
        <w:t xml:space="preserve">Section 11.4.</w:t>
      </w:r>
      <w:r>
        <w:rPr>
          <w:rFonts w:ascii="Arial" w:cs="Arial" w:eastAsia="Arial" w:hAnsi="Arial"/>
          <w:b/>
          <w:bCs/>
          <w:color w:val="333333"/>
          <w:sz w:val="23"/>
          <w:szCs w:val="23"/>
        </w:rPr>
        <w:t xml:space="preserve">  Solidarity Principles</w:t>
      </w:r>
    </w:p>
    <w:p>
      <w:pPr>
        <w:spacing w:after="80" w:before="80"/>
        <w:jc w:val="both"/>
      </w:pPr>
      <w:r>
        <w:rPr>
          <w:rFonts w:ascii="Arial" w:cs="Arial" w:eastAsia="Arial" w:hAnsi="Arial"/>
          <w:sz w:val="22"/>
          <w:szCs w:val="22"/>
        </w:rPr>
        <w:t xml:space="preserve">Upon the establishment of a HAC National Federation, HAC-ES shall join as a founding member with the following non-negotiable terms: full local sovereignty; the Federation serves locals, not governs them; exit with 90 days notice and full asset retention; Federation dues capped at 3% of Human Asset Fund revenue; Federation decisions by supermajority of local entity votes.</w:t>
      </w:r>
    </w:p>
    <w:p>
      <w:pPr>
        <w:spacing w:after="80" w:before="200"/>
      </w:pPr>
      <w:r>
        <w:rPr>
          <w:rFonts w:ascii="Arial" w:cs="Arial" w:eastAsia="Arial" w:hAnsi="Arial"/>
          <w:b/>
          <w:bCs/>
          <w:color w:val="2E75B6"/>
          <w:sz w:val="23"/>
          <w:szCs w:val="23"/>
        </w:rPr>
        <w:t xml:space="preserve">Section 11.5.</w:t>
      </w:r>
      <w:r>
        <w:rPr>
          <w:rFonts w:ascii="Arial" w:cs="Arial" w:eastAsia="Arial" w:hAnsi="Arial"/>
          <w:b/>
          <w:bCs/>
          <w:color w:val="333333"/>
          <w:sz w:val="23"/>
          <w:szCs w:val="23"/>
        </w:rPr>
        <w:t xml:space="preserve">  International Affiliation</w:t>
      </w:r>
    </w:p>
    <w:p>
      <w:pPr>
        <w:spacing w:after="80" w:before="80"/>
        <w:jc w:val="both"/>
      </w:pPr>
      <w:r>
        <w:rPr>
          <w:rFonts w:ascii="Arial" w:cs="Arial" w:eastAsia="Arial" w:hAnsi="Arial"/>
          <w:sz w:val="22"/>
          <w:szCs w:val="22"/>
        </w:rPr>
        <w:t xml:space="preserve">The Cooperative shall seek affiliation with the International Cooperative Alliance (ICA) and UN ECOSOC consultative status. The Cooperative's work directly advances UN Sustainable Development Goals 1, 3, 4, 8, 10, and 11.</w:t>
      </w:r>
    </w:p>
    <w:p>
      <w:pPr>
        <w:shd w:fill="1B4F8A" w:val="clear"/>
        <w:spacing w:after="0" w:before="360"/>
        <w:jc w:val="left"/>
      </w:pPr>
      <w:r>
        <w:rPr>
          <w:rFonts w:ascii="Arial" w:cs="Arial" w:eastAsia="Arial" w:hAnsi="Arial"/>
          <w:b/>
          <w:bCs/>
          <w:caps/>
          <w:color w:val="FFFFFF"/>
          <w:sz w:val="28"/>
          <w:szCs w:val="28"/>
        </w:rPr>
        <w:t xml:space="preserve">ARTICLE XII</w:t>
      </w:r>
      <w:r>
        <w:rPr>
          <w:rFonts w:ascii="Arial" w:cs="Arial" w:eastAsia="Arial" w:hAnsi="Arial"/>
          <w:b/>
          <w:bCs/>
          <w:color w:val="FFFFFF"/>
          <w:sz w:val="24"/>
          <w:szCs w:val="24"/>
        </w:rPr>
        <w:t xml:space="preserve">  ·  DURATION</w:t>
      </w:r>
    </w:p>
    <w:p>
      <w:pPr>
        <w:shd w:fill="1B4F8A" w:val="clear"/>
        <w:spacing w:after="160" w:before="0"/>
      </w:pPr>
      <w:r>
        <w:rPr>
          <w:rFonts w:ascii="Arial" w:cs="Arial" w:eastAsia="Arial" w:hAnsi="Arial"/>
          <w:i/>
          <w:iCs/>
          <w:color w:val="DDDDDD"/>
          <w:sz w:val="19"/>
          <w:szCs w:val="19"/>
        </w:rPr>
        <w:t xml:space="preserve"/>
      </w:r>
    </w:p>
    <w:p>
      <w:pPr>
        <w:spacing w:after="80" w:before="80"/>
        <w:jc w:val="both"/>
      </w:pPr>
      <w:r>
        <w:rPr>
          <w:rFonts w:ascii="Arial" w:cs="Arial" w:eastAsia="Arial" w:hAnsi="Arial"/>
          <w:sz w:val="22"/>
          <w:szCs w:val="22"/>
        </w:rPr>
        <w:t xml:space="preserve">The Cooperative shall have perpetual existence unless dissolved pursuant to ORS Chapter 62 and these Bylaws.</w:t>
      </w:r>
    </w:p>
    <w:p>
      <w:pPr>
        <w:shd w:fill="1B4F8A" w:val="clear"/>
        <w:spacing w:after="0" w:before="360"/>
        <w:jc w:val="left"/>
      </w:pPr>
      <w:r>
        <w:rPr>
          <w:rFonts w:ascii="Arial" w:cs="Arial" w:eastAsia="Arial" w:hAnsi="Arial"/>
          <w:b/>
          <w:bCs/>
          <w:caps/>
          <w:color w:val="FFFFFF"/>
          <w:sz w:val="28"/>
          <w:szCs w:val="28"/>
        </w:rPr>
        <w:t xml:space="preserve">ARTICLE XIII</w:t>
      </w:r>
      <w:r>
        <w:rPr>
          <w:rFonts w:ascii="Arial" w:cs="Arial" w:eastAsia="Arial" w:hAnsi="Arial"/>
          <w:b/>
          <w:bCs/>
          <w:color w:val="FFFFFF"/>
          <w:sz w:val="24"/>
          <w:szCs w:val="24"/>
        </w:rPr>
        <w:t xml:space="preserve">  ·  INCORPORATOR</w:t>
      </w:r>
    </w:p>
    <w:p>
      <w:pPr>
        <w:shd w:fill="1B4F8A" w:val="clear"/>
        <w:spacing w:after="160" w:before="0"/>
      </w:pPr>
      <w:r>
        <w:rPr>
          <w:rFonts w:ascii="Arial" w:cs="Arial" w:eastAsia="Arial" w:hAnsi="Arial"/>
          <w:i/>
          <w:iCs/>
          <w:color w:val="DDDDDD"/>
          <w:sz w:val="19"/>
          <w:szCs w:val="19"/>
        </w:rPr>
        <w:t xml:space="preserve"/>
      </w:r>
    </w:p>
    <w:p>
      <w:pPr>
        <w:spacing w:after="80" w:before="80"/>
        <w:jc w:val="both"/>
      </w:pPr>
      <w:r>
        <w:rPr>
          <w:rFonts w:ascii="Arial" w:cs="Arial" w:eastAsia="Arial" w:hAnsi="Arial"/>
          <w:sz w:val="22"/>
          <w:szCs w:val="22"/>
        </w:rPr>
        <w:t xml:space="preserve">The name and address of the incorporator shall be provided upon filing with the Oregon Secretary of State. The incorporator shall serve as Interim Director until the first election of the Governing Council by the membership, which shall occur within 90 days of the Cooperative's first 50 enrolled members reaching good standing.</w:t>
      </w:r>
    </w:p>
    <w:p>
      <w:pPr>
        <w:spacing w:after="60" w:before="60"/>
      </w:pPr>
      <w:r>
        <w:t xml:space="preserve"/>
      </w:r>
    </w:p>
    <w:p>
      <w:pPr>
        <w:pBdr>
          <w:bottom w:val="single" w:color="CCCCCC" w:sz="2" w:space="2"/>
        </w:pBdr>
        <w:spacing w:after="80" w:before="200"/>
      </w:pPr>
      <w:r>
        <w:rPr>
          <w:rFonts w:ascii="Arial" w:cs="Arial" w:eastAsia="Arial" w:hAnsi="Arial"/>
          <w:b/>
          <w:bCs/>
          <w:caps/>
          <w:color w:val="1B4F8A"/>
          <w:sz w:val="22"/>
          <w:szCs w:val="22"/>
        </w:rPr>
        <w:t xml:space="preserve">CERTIFICATION OF INCORPORATOR</w:t>
      </w:r>
    </w:p>
    <w:p>
      <w:pPr>
        <w:spacing w:after="80" w:before="80"/>
        <w:jc w:val="both"/>
      </w:pPr>
      <w:r>
        <w:rPr>
          <w:rFonts w:ascii="Arial" w:cs="Arial" w:eastAsia="Arial" w:hAnsi="Arial"/>
          <w:sz w:val="22"/>
          <w:szCs w:val="22"/>
        </w:rPr>
        <w:t xml:space="preserve">I, the undersigned incorporator of the Human Asset Cooperative of Eugene-Springfield, certify that the foregoing Articles of Incorporation are true and correct and that I am authorized to execute and file these Articles.</w:t>
      </w:r>
    </w:p>
    <w:p>
      <w:pPr>
        <w:spacing w:after="60" w:before="60"/>
      </w:pPr>
      <w:r>
        <w:t xml:space="preserve"/>
      </w:r>
    </w:p>
    <w:p>
      <w:pPr>
        <w:spacing w:after="60" w:before="200"/>
      </w:pPr>
      <w:r>
        <w:rPr>
          <w:rFonts w:ascii="Arial" w:cs="Arial" w:eastAsia="Arial" w:hAnsi="Arial"/>
          <w:b/>
          <w:bCs/>
          <w:sz w:val="20"/>
          <w:szCs w:val="20"/>
        </w:rPr>
        <w:t xml:space="preserve">Incorporator</w:t>
      </w:r>
    </w:p>
    <w:p>
      <w:pPr>
        <w:spacing w:after="60" w:before="0"/>
      </w:pPr>
      <w:r>
        <w:rPr>
          <w:rFonts w:ascii="Arial" w:cs="Arial" w:eastAsia="Arial" w:hAnsi="Arial"/>
          <w:sz w:val="20"/>
          <w:szCs w:val="20"/>
        </w:rPr>
        <w:t xml:space="preserve">Signature: _____________________________________    Date: ________________</w:t>
      </w:r>
    </w:p>
    <w:p>
      <w:pPr>
        <w:spacing w:after="6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r>
        <w:br w:type="page"/>
      </w:r>
    </w:p>
    <w:p>
      <w:pPr>
        <w:shd w:fill="2E75B6" w:val="clear"/>
        <w:spacing w:after="0" w:before="0"/>
        <w:jc w:val="center"/>
      </w:pPr>
      <w:r>
        <w:rPr>
          <w:rFonts w:ascii="Arial" w:cs="Arial" w:eastAsia="Arial" w:hAnsi="Arial"/>
          <w:b/>
          <w:bCs/>
          <w:color w:val="FFFFFF"/>
          <w:sz w:val="36"/>
          <w:szCs w:val="36"/>
        </w:rPr>
        <w:t xml:space="preserve">PART II</w:t>
      </w:r>
    </w:p>
    <w:p>
      <w:pPr>
        <w:shd w:fill="2E75B6" w:val="clear"/>
        <w:spacing w:after="240" w:before="0"/>
        <w:jc w:val="center"/>
      </w:pPr>
      <w:r>
        <w:rPr>
          <w:rFonts w:ascii="Arial" w:cs="Arial" w:eastAsia="Arial" w:hAnsi="Arial"/>
          <w:b/>
          <w:bCs/>
          <w:color w:val="FFFFFF"/>
          <w:sz w:val="26"/>
          <w:szCs w:val="26"/>
        </w:rPr>
        <w:t xml:space="preserve">BYLAWS</w:t>
      </w:r>
    </w:p>
    <w:p>
      <w:pPr>
        <w:pBdr>
          <w:bottom w:val="single" w:color="1B4F8A" w:sz="6" w:space="4"/>
        </w:pBdr>
        <w:spacing w:after="200" w:before="400"/>
      </w:pPr>
      <w:r>
        <w:rPr>
          <w:rFonts w:ascii="Arial" w:cs="Arial" w:eastAsia="Arial" w:hAnsi="Arial"/>
          <w:b/>
          <w:bCs/>
          <w:color w:val="1B4F8A"/>
          <w:sz w:val="32"/>
          <w:szCs w:val="32"/>
        </w:rPr>
        <w:t xml:space="preserve">BYLAW ARTICLE I — MEMBERSHIP</w:t>
      </w:r>
    </w:p>
    <w:p>
      <w:pPr>
        <w:spacing w:after="80" w:before="200"/>
      </w:pPr>
      <w:r>
        <w:rPr>
          <w:rFonts w:ascii="Arial" w:cs="Arial" w:eastAsia="Arial" w:hAnsi="Arial"/>
          <w:b/>
          <w:bCs/>
          <w:color w:val="2E75B6"/>
          <w:sz w:val="23"/>
          <w:szCs w:val="23"/>
        </w:rPr>
        <w:t xml:space="preserve">Section 1.1.</w:t>
      </w:r>
      <w:r>
        <w:rPr>
          <w:rFonts w:ascii="Arial" w:cs="Arial" w:eastAsia="Arial" w:hAnsi="Arial"/>
          <w:b/>
          <w:bCs/>
          <w:color w:val="333333"/>
          <w:sz w:val="23"/>
          <w:szCs w:val="23"/>
        </w:rPr>
        <w:t xml:space="preserve">  Individual Member Eligibility and Application</w:t>
      </w:r>
    </w:p>
    <w:p>
      <w:pPr>
        <w:spacing w:after="80" w:before="80"/>
        <w:jc w:val="both"/>
      </w:pPr>
      <w:r>
        <w:rPr>
          <w:rFonts w:ascii="Arial" w:cs="Arial" w:eastAsia="Arial" w:hAnsi="Arial"/>
          <w:sz w:val="22"/>
          <w:szCs w:val="22"/>
        </w:rPr>
        <w:t xml:space="preserve">Any natural person age 18 or older who resides or works in Lane County, Oregon, may apply for Individual Membership. Application shall be made through the HAIS membership platform, which collects: contact information; an optional Human Asset Profile for resource matching; a basic needs assessment (voluntary, private); a skills and contributions inventory; a Needs Fulfillment Capacity Declaration if the member works for an organization with service capacity; membership contribution election; and explicit consent to the Data Use Agreement and Privacy Policy.</w:t>
      </w:r>
    </w:p>
    <w:p>
      <w:pPr>
        <w:spacing w:after="80" w:before="200"/>
      </w:pPr>
      <w:r>
        <w:rPr>
          <w:rFonts w:ascii="Arial" w:cs="Arial" w:eastAsia="Arial" w:hAnsi="Arial"/>
          <w:b/>
          <w:bCs/>
          <w:color w:val="2E75B6"/>
          <w:sz w:val="23"/>
          <w:szCs w:val="23"/>
        </w:rPr>
        <w:t xml:space="preserve">Section 1.2.</w:t>
      </w:r>
      <w:r>
        <w:rPr>
          <w:rFonts w:ascii="Arial" w:cs="Arial" w:eastAsia="Arial" w:hAnsi="Arial"/>
          <w:b/>
          <w:bCs/>
          <w:color w:val="333333"/>
          <w:sz w:val="23"/>
          <w:szCs w:val="23"/>
        </w:rPr>
        <w:t xml:space="preserve">  Individual Member Contribution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Tier</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Annual Contribution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Hardship Waiver</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$0/year — auto-approved, no documentation required. Economic inclusion is not contingent on ability to pay.</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Community</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$60/year ($5/month equivalent)</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Supporter</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$120/year — most common tier</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Advocate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$300/year — additional Human Asset Fund contribution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Founding Patron</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$1,000/year — available in first 24 months; founding recognition</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Service Contribution</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Any tier may be met in whole or part by documented community service hours at $15/hour equivalent</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1.3.</w:t>
      </w:r>
      <w:r>
        <w:rPr>
          <w:rFonts w:ascii="Arial" w:cs="Arial" w:eastAsia="Arial" w:hAnsi="Arial"/>
          <w:b/>
          <w:bCs/>
          <w:color w:val="333333"/>
          <w:sz w:val="23"/>
          <w:szCs w:val="23"/>
        </w:rPr>
        <w:t xml:space="preserve">  Organizational Member Eligibility and Priority</w:t>
      </w:r>
    </w:p>
    <w:p>
      <w:pPr>
        <w:spacing w:after="80" w:before="80"/>
        <w:jc w:val="both"/>
      </w:pPr>
      <w:r>
        <w:rPr>
          <w:rFonts w:ascii="Arial" w:cs="Arial" w:eastAsia="Arial" w:hAnsi="Arial"/>
          <w:sz w:val="22"/>
          <w:szCs w:val="22"/>
        </w:rPr>
        <w:t xml:space="preserve">Nonprofits, employee-owned businesses, worker cooperatives, benefit corporations, credit unions, and other mission-aligned entities operating primarily in Lane County may apply. Priority shall be given to: (a) worker cooperatives and employee-owned businesses — as organizations that most directly democratize the economy and align with Market Humanism's Design Principle 7; (b) nonprofits providing direct basic human needs services; (c) CDFIs and community land trusts; (d) minority-owned, women-owned, and cooperatively structured enterprises; and (e) entities with legally binding social purpose commitments.</w:t>
      </w:r>
    </w:p>
    <w:p>
      <w:pPr>
        <w:spacing w:after="80" w:before="80"/>
        <w:jc w:val="both"/>
      </w:pPr>
      <w:r>
        <w:rPr>
          <w:rFonts w:ascii="Arial" w:cs="Arial" w:eastAsia="Arial" w:hAnsi="Arial"/>
          <w:sz w:val="22"/>
          <w:szCs w:val="22"/>
        </w:rPr>
        <w:t xml:space="preserve">The Cooperative shall NOT admit Organizational Members whose primary business model: extracts value from members of the community rather than solving their problems; depends on exploiting psychological vulnerabilities or manufacturing dependency; externalizes costs onto workers, communities, or the environment in ways that create more problems than they solve.</w:t>
      </w:r>
    </w:p>
    <w:p>
      <w:pPr>
        <w:spacing w:after="80" w:before="200"/>
      </w:pPr>
      <w:r>
        <w:rPr>
          <w:rFonts w:ascii="Arial" w:cs="Arial" w:eastAsia="Arial" w:hAnsi="Arial"/>
          <w:b/>
          <w:bCs/>
          <w:color w:val="2E75B6"/>
          <w:sz w:val="23"/>
          <w:szCs w:val="23"/>
        </w:rPr>
        <w:t xml:space="preserve">Section 1.4.</w:t>
      </w:r>
      <w:r>
        <w:rPr>
          <w:rFonts w:ascii="Arial" w:cs="Arial" w:eastAsia="Arial" w:hAnsi="Arial"/>
          <w:b/>
          <w:bCs/>
          <w:color w:val="333333"/>
          <w:sz w:val="23"/>
          <w:szCs w:val="23"/>
        </w:rPr>
        <w:t xml:space="preserve">  Organizational Member Contribution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Tier</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Annual Contribution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Micro (under $100K)</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$100/year or equivalent service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Small ($100K–$500K)</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$250/year or equivalent service</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Mid-size ($500K–$2M)</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$750/year or equivalent service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Large ($2M–$10M)</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$1,500/year or equivalent service</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Anchor (over $10M)</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Negotiated — minimum $5,000/year</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Worker Cooperative / ESOP</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50% discount on applicable tier — worker ownership premium recognition</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1.5.</w:t>
      </w:r>
      <w:r>
        <w:rPr>
          <w:rFonts w:ascii="Arial" w:cs="Arial" w:eastAsia="Arial" w:hAnsi="Arial"/>
          <w:b/>
          <w:bCs/>
          <w:color w:val="333333"/>
          <w:sz w:val="23"/>
          <w:szCs w:val="23"/>
        </w:rPr>
        <w:t xml:space="preserve">  Organizational Membership Agreement</w:t>
      </w:r>
    </w:p>
    <w:p>
      <w:pPr>
        <w:spacing w:after="80" w:before="80"/>
        <w:jc w:val="both"/>
      </w:pPr>
      <w:r>
        <w:rPr>
          <w:rFonts w:ascii="Arial" w:cs="Arial" w:eastAsia="Arial" w:hAnsi="Arial"/>
          <w:sz w:val="22"/>
          <w:szCs w:val="22"/>
        </w:rPr>
        <w:t xml:space="preserve">Each Organizational Member shall execute an Organizational Membership Agreement specifying: (a) the human problems the organization exists to solve; (b) Stakeholder Commitment Declaration; (c) Needs Fulfillment Capacity Declaration (what basic needs the organization can help address for network members, and at what capacity level); (d) living wage commitment; (e) worker voice commitment; (f) data sharing permissions; and (g) annual Human Flourishing metrics reporting commitment.</w:t>
      </w:r>
    </w:p>
    <w:p>
      <w:pPr>
        <w:spacing w:after="80" w:before="200"/>
      </w:pPr>
      <w:r>
        <w:rPr>
          <w:rFonts w:ascii="Arial" w:cs="Arial" w:eastAsia="Arial" w:hAnsi="Arial"/>
          <w:b/>
          <w:bCs/>
          <w:color w:val="2E75B6"/>
          <w:sz w:val="23"/>
          <w:szCs w:val="23"/>
        </w:rPr>
        <w:t xml:space="preserve">Section 1.6.</w:t>
      </w:r>
      <w:r>
        <w:rPr>
          <w:rFonts w:ascii="Arial" w:cs="Arial" w:eastAsia="Arial" w:hAnsi="Arial"/>
          <w:b/>
          <w:bCs/>
          <w:color w:val="333333"/>
          <w:sz w:val="23"/>
          <w:szCs w:val="23"/>
        </w:rPr>
        <w:t xml:space="preserve">  Needs Fulfillment Capacity Declaration</w:t>
      </w:r>
    </w:p>
    <w:p>
      <w:pPr>
        <w:spacing w:after="80" w:before="80"/>
        <w:jc w:val="both"/>
      </w:pPr>
      <w:r>
        <w:rPr>
          <w:rFonts w:ascii="Arial" w:cs="Arial" w:eastAsia="Arial" w:hAnsi="Arial"/>
          <w:sz w:val="22"/>
          <w:szCs w:val="22"/>
        </w:rPr>
        <w:t xml:space="preserve">Each Organizational Member shall identify: which basic human needs categories the organization can address for Cooperative members (housing stability, food security, healthcare access, education and skills, digital connectivity, transportation, employment, mental health support); estimated monthly capacity per category; and any eligibility requirements. This Declaration shall be updated annually and used by the HAIS for member resource matching.</w:t>
      </w:r>
    </w:p>
    <w:p>
      <w:pPr>
        <w:spacing w:after="80" w:before="200"/>
      </w:pPr>
      <w:r>
        <w:rPr>
          <w:rFonts w:ascii="Arial" w:cs="Arial" w:eastAsia="Arial" w:hAnsi="Arial"/>
          <w:b/>
          <w:bCs/>
          <w:color w:val="2E75B6"/>
          <w:sz w:val="23"/>
          <w:szCs w:val="23"/>
        </w:rPr>
        <w:t xml:space="preserve">Section 1.7.</w:t>
      </w:r>
      <w:r>
        <w:rPr>
          <w:rFonts w:ascii="Arial" w:cs="Arial" w:eastAsia="Arial" w:hAnsi="Arial"/>
          <w:b/>
          <w:bCs/>
          <w:color w:val="333333"/>
          <w:sz w:val="23"/>
          <w:szCs w:val="23"/>
        </w:rPr>
        <w:t xml:space="preserve">  Member Rights — All Members</w:t>
      </w:r>
    </w:p>
    <w:p>
      <w:pPr>
        <w:spacing w:after="80" w:before="80"/>
        <w:jc w:val="both"/>
      </w:pPr>
      <w:r>
        <w:rPr>
          <w:rFonts w:ascii="Arial" w:cs="Arial" w:eastAsia="Arial" w:hAnsi="Arial"/>
          <w:sz w:val="22"/>
          <w:szCs w:val="22"/>
        </w:rPr>
        <w:t xml:space="preserve">All members in good standing shall have the right to: vote in Governing Council elections; participate in member assemblies; submit governance proposals; access programs for which they are eligible; review audited financial statements and HAIS performance reports; appeal any HAIS decision within 30 days; receive a complete copy of their personal data within 10 business days of request; and request permanent deletion of their data within 30 days.</w:t>
      </w:r>
    </w:p>
    <w:p>
      <w:pPr>
        <w:spacing w:after="80" w:before="200"/>
      </w:pPr>
      <w:r>
        <w:rPr>
          <w:rFonts w:ascii="Arial" w:cs="Arial" w:eastAsia="Arial" w:hAnsi="Arial"/>
          <w:b/>
          <w:bCs/>
          <w:color w:val="2E75B6"/>
          <w:sz w:val="23"/>
          <w:szCs w:val="23"/>
        </w:rPr>
        <w:t xml:space="preserve">Section 1.8.</w:t>
      </w:r>
      <w:r>
        <w:rPr>
          <w:rFonts w:ascii="Arial" w:cs="Arial" w:eastAsia="Arial" w:hAnsi="Arial"/>
          <w:b/>
          <w:bCs/>
          <w:color w:val="333333"/>
          <w:sz w:val="23"/>
          <w:szCs w:val="23"/>
        </w:rPr>
        <w:t xml:space="preserve">  Organizational Member Additional Rights</w:t>
      </w:r>
    </w:p>
    <w:p>
      <w:pPr>
        <w:spacing w:after="80" w:before="80"/>
        <w:jc w:val="both"/>
      </w:pPr>
      <w:r>
        <w:rPr>
          <w:rFonts w:ascii="Arial" w:cs="Arial" w:eastAsia="Arial" w:hAnsi="Arial"/>
          <w:sz w:val="22"/>
          <w:szCs w:val="22"/>
        </w:rPr>
        <w:t xml:space="preserve">Organizational Members shall additionally have the right to: nominate Governing Council candidates for organizational seats; access HAIS platform tools at preferential rates; participate in collective purchasing programs; access Employee Ownership Transition Pipeline support; co-brand initiatives with the Cooperative's identity; and receive technical assistance for organizational development and mission-alignment strengthening.</w:t>
      </w:r>
    </w:p>
    <w:p>
      <w:pPr>
        <w:spacing w:after="80" w:before="200"/>
      </w:pPr>
      <w:r>
        <w:rPr>
          <w:rFonts w:ascii="Arial" w:cs="Arial" w:eastAsia="Arial" w:hAnsi="Arial"/>
          <w:b/>
          <w:bCs/>
          <w:color w:val="2E75B6"/>
          <w:sz w:val="23"/>
          <w:szCs w:val="23"/>
        </w:rPr>
        <w:t xml:space="preserve">Section 1.9.</w:t>
      </w:r>
      <w:r>
        <w:rPr>
          <w:rFonts w:ascii="Arial" w:cs="Arial" w:eastAsia="Arial" w:hAnsi="Arial"/>
          <w:b/>
          <w:bCs/>
          <w:color w:val="333333"/>
          <w:sz w:val="23"/>
          <w:szCs w:val="23"/>
        </w:rPr>
        <w:t xml:space="preserve">  Good Standing</w:t>
      </w:r>
    </w:p>
    <w:p>
      <w:pPr>
        <w:spacing w:after="80" w:before="80"/>
        <w:jc w:val="both"/>
      </w:pPr>
      <w:r>
        <w:rPr>
          <w:rFonts w:ascii="Arial" w:cs="Arial" w:eastAsia="Arial" w:hAnsi="Arial"/>
          <w:sz w:val="22"/>
          <w:szCs w:val="22"/>
        </w:rPr>
        <w:t xml:space="preserve">A member is in good standing if their contribution is current (or waiver active), they have not been suspended, and — for Organizational Members — their Problem-Solving Purpose Declaration, Stakeholder Commitment Declaration, and Needs Fulfillment Capacity Declaration are current. The HAIS shall notify members of any good-standing issue 30 days before any access is affected.</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II — GOVERNING COUNCIL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5: Democratic governance is what makes economic choices ours.</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Part XI: A Market Humanist economy is by definition democratic. Inclusive political institutions support inclusive economic structures. The Governing Council is the democratic governance infrastructure of the Cooperative — the institution that keeps the economy accountable to all its people.</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2.1.</w:t>
      </w:r>
      <w:r>
        <w:rPr>
          <w:rFonts w:ascii="Arial" w:cs="Arial" w:eastAsia="Arial" w:hAnsi="Arial"/>
          <w:b/>
          <w:bCs/>
          <w:color w:val="333333"/>
          <w:sz w:val="23"/>
          <w:szCs w:val="23"/>
        </w:rPr>
        <w:t xml:space="preserve">  Composition and Seat Allocation</w:t>
      </w:r>
    </w:p>
    <w:p>
      <w:pPr>
        <w:spacing w:after="80" w:before="80"/>
        <w:jc w:val="both"/>
      </w:pPr>
      <w:r>
        <w:rPr>
          <w:rFonts w:ascii="Arial" w:cs="Arial" w:eastAsia="Arial" w:hAnsi="Arial"/>
          <w:sz w:val="22"/>
          <w:szCs w:val="22"/>
        </w:rPr>
        <w:t xml:space="preserve">The Governing Council shall consist of eleven (11) members: five (5) Individual Member Representatives; two (2) Nonprofit Sector Organizational Representatives; two (2) Worker Ownership Sector Organizational Representatives; and two (2) AI Governance Oversight Officers elected at-large with demonstrated technical competency.</w:t>
      </w:r>
    </w:p>
    <w:p>
      <w:pPr>
        <w:spacing w:after="80" w:before="200"/>
      </w:pPr>
      <w:r>
        <w:rPr>
          <w:rFonts w:ascii="Arial" w:cs="Arial" w:eastAsia="Arial" w:hAnsi="Arial"/>
          <w:b/>
          <w:bCs/>
          <w:color w:val="2E75B6"/>
          <w:sz w:val="23"/>
          <w:szCs w:val="23"/>
        </w:rPr>
        <w:t xml:space="preserve">Section 2.2.</w:t>
      </w:r>
      <w:r>
        <w:rPr>
          <w:rFonts w:ascii="Arial" w:cs="Arial" w:eastAsia="Arial" w:hAnsi="Arial"/>
          <w:b/>
          <w:bCs/>
          <w:color w:val="333333"/>
          <w:sz w:val="23"/>
          <w:szCs w:val="23"/>
        </w:rPr>
        <w:t xml:space="preserve">  Terms and Elections</w:t>
      </w:r>
    </w:p>
    <w:p>
      <w:pPr>
        <w:spacing w:after="80" w:before="80"/>
        <w:jc w:val="both"/>
      </w:pPr>
      <w:r>
        <w:rPr>
          <w:rFonts w:ascii="Arial" w:cs="Arial" w:eastAsia="Arial" w:hAnsi="Arial"/>
          <w:sz w:val="22"/>
          <w:szCs w:val="22"/>
        </w:rPr>
        <w:t xml:space="preserve">Governing Council members shall serve three-year terms, staggered so no more than four seats are elected in any single year. Elections shall be administered by the HAIS using ranked-choice voting. Term limits of two consecutive terms apply to all seats. The first election shall be held within 90 days of the Cooperative's first 50 enrolled members reaching good standing.</w:t>
      </w:r>
    </w:p>
    <w:p>
      <w:pPr>
        <w:spacing w:after="80" w:before="200"/>
      </w:pPr>
      <w:r>
        <w:rPr>
          <w:rFonts w:ascii="Arial" w:cs="Arial" w:eastAsia="Arial" w:hAnsi="Arial"/>
          <w:b/>
          <w:bCs/>
          <w:color w:val="2E75B6"/>
          <w:sz w:val="23"/>
          <w:szCs w:val="23"/>
        </w:rPr>
        <w:t xml:space="preserve">Section 2.3.</w:t>
      </w:r>
      <w:r>
        <w:rPr>
          <w:rFonts w:ascii="Arial" w:cs="Arial" w:eastAsia="Arial" w:hAnsi="Arial"/>
          <w:b/>
          <w:bCs/>
          <w:color w:val="333333"/>
          <w:sz w:val="23"/>
          <w:szCs w:val="23"/>
        </w:rPr>
        <w:t xml:space="preserve">  AI Governance Oversight Officers</w:t>
      </w:r>
    </w:p>
    <w:p>
      <w:pPr>
        <w:spacing w:after="80" w:before="80"/>
        <w:jc w:val="both"/>
      </w:pPr>
      <w:r>
        <w:rPr>
          <w:rFonts w:ascii="Arial" w:cs="Arial" w:eastAsia="Arial" w:hAnsi="Arial"/>
          <w:sz w:val="22"/>
          <w:szCs w:val="22"/>
        </w:rPr>
        <w:t xml:space="preserve">The two AI Governance Oversight Officers shall: conduct quarterly HAIS audits; maintain and update the AI Governance Charter; report anomalies or governance failures to the full Council within 5 business days; have unilateral authority to suspend any HAIS function pending full Council review; and publish an annual AI Governance Report to the full membership.</w:t>
      </w:r>
    </w:p>
    <w:p>
      <w:pPr>
        <w:spacing w:after="80" w:before="200"/>
      </w:pPr>
      <w:r>
        <w:rPr>
          <w:rFonts w:ascii="Arial" w:cs="Arial" w:eastAsia="Arial" w:hAnsi="Arial"/>
          <w:b/>
          <w:bCs/>
          <w:color w:val="2E75B6"/>
          <w:sz w:val="23"/>
          <w:szCs w:val="23"/>
        </w:rPr>
        <w:t xml:space="preserve">Section 2.4.</w:t>
      </w:r>
      <w:r>
        <w:rPr>
          <w:rFonts w:ascii="Arial" w:cs="Arial" w:eastAsia="Arial" w:hAnsi="Arial"/>
          <w:b/>
          <w:bCs/>
          <w:color w:val="333333"/>
          <w:sz w:val="23"/>
          <w:szCs w:val="23"/>
        </w:rPr>
        <w:t xml:space="preserve">  Meetings and Quorum</w:t>
      </w:r>
    </w:p>
    <w:p>
      <w:pPr>
        <w:spacing w:after="80" w:before="80"/>
        <w:jc w:val="both"/>
      </w:pPr>
      <w:r>
        <w:rPr>
          <w:rFonts w:ascii="Arial" w:cs="Arial" w:eastAsia="Arial" w:hAnsi="Arial"/>
          <w:sz w:val="22"/>
          <w:szCs w:val="22"/>
        </w:rPr>
        <w:t xml:space="preserve">The Governing Council shall meet not less than quarterly. The HAIS shall prepare meeting agendas and data summaries. A quorum shall consist of six (6) members. Meetings may be held in person, by video, or hybrid.</w:t>
      </w:r>
    </w:p>
    <w:p>
      <w:pPr>
        <w:spacing w:after="80" w:before="200"/>
      </w:pPr>
      <w:r>
        <w:rPr>
          <w:rFonts w:ascii="Arial" w:cs="Arial" w:eastAsia="Arial" w:hAnsi="Arial"/>
          <w:b/>
          <w:bCs/>
          <w:color w:val="2E75B6"/>
          <w:sz w:val="23"/>
          <w:szCs w:val="23"/>
        </w:rPr>
        <w:t xml:space="preserve">Section 2.5.</w:t>
      </w:r>
      <w:r>
        <w:rPr>
          <w:rFonts w:ascii="Arial" w:cs="Arial" w:eastAsia="Arial" w:hAnsi="Arial"/>
          <w:b/>
          <w:bCs/>
          <w:color w:val="333333"/>
          <w:sz w:val="23"/>
          <w:szCs w:val="23"/>
        </w:rPr>
        <w:t xml:space="preserve">  Exclusive Human Decisions</w:t>
      </w:r>
    </w:p>
    <w:p>
      <w:pPr>
        <w:spacing w:after="80" w:before="80"/>
        <w:jc w:val="both"/>
      </w:pPr>
      <w:r>
        <w:rPr>
          <w:rFonts w:ascii="Arial" w:cs="Arial" w:eastAsia="Arial" w:hAnsi="Arial"/>
          <w:sz w:val="22"/>
          <w:szCs w:val="22"/>
        </w:rPr>
        <w:t xml:space="preserve">The following may not be delegated to the HAIS: amendments to Articles or Bylaws; adoption or amendment of the AI Governance Charter or Data Governance Policy; admission and termination of Organizational Members; contracts exceeding $50,000; dissolution; matters involving member fundamental rights; and decisions to join, modify terms with, or exit the HAC Federation.</w:t>
      </w:r>
    </w:p>
    <w:p>
      <w:pPr>
        <w:spacing w:after="80" w:before="200"/>
      </w:pPr>
      <w:r>
        <w:rPr>
          <w:rFonts w:ascii="Arial" w:cs="Arial" w:eastAsia="Arial" w:hAnsi="Arial"/>
          <w:b/>
          <w:bCs/>
          <w:color w:val="2E75B6"/>
          <w:sz w:val="23"/>
          <w:szCs w:val="23"/>
        </w:rPr>
        <w:t xml:space="preserve">Section 2.6.</w:t>
      </w:r>
      <w:r>
        <w:rPr>
          <w:rFonts w:ascii="Arial" w:cs="Arial" w:eastAsia="Arial" w:hAnsi="Arial"/>
          <w:b/>
          <w:bCs/>
          <w:color w:val="333333"/>
          <w:sz w:val="23"/>
          <w:szCs w:val="23"/>
        </w:rPr>
        <w:t xml:space="preserve">  Conflicts of Interest</w:t>
      </w:r>
    </w:p>
    <w:p>
      <w:pPr>
        <w:spacing w:after="80" w:before="80"/>
        <w:jc w:val="both"/>
      </w:pPr>
      <w:r>
        <w:rPr>
          <w:rFonts w:ascii="Arial" w:cs="Arial" w:eastAsia="Arial" w:hAnsi="Arial"/>
          <w:sz w:val="22"/>
          <w:szCs w:val="22"/>
        </w:rPr>
        <w:t xml:space="preserve">Any Council member with a direct financial or personal interest in a matter shall disclose and recuse. The HAIS shall maintain a conflicts register updated at the start of each term and annually thereafter.</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III — HUMAN ASSET FUND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2: Inclusion creates growth. Every dollar invested in basic needs is economic stimulus.</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Design Principle 2: Maximize inclusion as the source of economic progress. Inclusion investment comes first — always — because it is not charity but the economic precondition for prosperity. Treat housing, food, healthcare, and education as essential economic infrastructure, not social programs.</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3.1.</w:t>
      </w:r>
      <w:r>
        <w:rPr>
          <w:rFonts w:ascii="Arial" w:cs="Arial" w:eastAsia="Arial" w:hAnsi="Arial"/>
          <w:b/>
          <w:bCs/>
          <w:color w:val="333333"/>
          <w:sz w:val="23"/>
          <w:szCs w:val="23"/>
        </w:rPr>
        <w:t xml:space="preserve">  Establishment and Purpose</w:t>
      </w:r>
    </w:p>
    <w:p>
      <w:pPr>
        <w:spacing w:after="80" w:before="80"/>
        <w:jc w:val="both"/>
      </w:pPr>
      <w:r>
        <w:rPr>
          <w:rFonts w:ascii="Arial" w:cs="Arial" w:eastAsia="Arial" w:hAnsi="Arial"/>
          <w:sz w:val="22"/>
          <w:szCs w:val="22"/>
        </w:rPr>
        <w:t xml:space="preserve">The Cooperative shall establish and maintain a Human Asset Fund (the 'Fund'). The Fund is the financial mechanism through which the collective human capital of the membership is pooled and deployed for the benefit of all members and the broader Eugene-Springfield community. Every dollar deployed is an investment in a productive community participant — an inclusion investment that returns economic value to the region through the multiplier effect of middle-out economics.</w:t>
      </w:r>
    </w:p>
    <w:p>
      <w:pPr>
        <w:spacing w:after="80" w:before="200"/>
      </w:pPr>
      <w:r>
        <w:rPr>
          <w:rFonts w:ascii="Arial" w:cs="Arial" w:eastAsia="Arial" w:hAnsi="Arial"/>
          <w:b/>
          <w:bCs/>
          <w:color w:val="2E75B6"/>
          <w:sz w:val="23"/>
          <w:szCs w:val="23"/>
        </w:rPr>
        <w:t xml:space="preserve">Section 3.2.</w:t>
      </w:r>
      <w:r>
        <w:rPr>
          <w:rFonts w:ascii="Arial" w:cs="Arial" w:eastAsia="Arial" w:hAnsi="Arial"/>
          <w:b/>
          <w:bCs/>
          <w:color w:val="333333"/>
          <w:sz w:val="23"/>
          <w:szCs w:val="23"/>
        </w:rPr>
        <w:t xml:space="preserve">  Fund Sources</w:t>
      </w:r>
    </w:p>
    <w:p>
      <w:pPr>
        <w:spacing w:after="80" w:before="80"/>
        <w:jc w:val="both"/>
      </w:pPr>
      <w:r>
        <w:rPr>
          <w:rFonts w:ascii="Arial" w:cs="Arial" w:eastAsia="Arial" w:hAnsi="Arial"/>
          <w:sz w:val="22"/>
          <w:szCs w:val="22"/>
        </w:rPr>
        <w:t xml:space="preserve">The Fund shall be capitalized and sustained through: member contributions; grants from foundations, government agencies, and impact investors; revenue from Cooperative programs and platform licensing; donations; returns on mission-aligned investments; community benefit agreements; revenue sharing from Organizational Members; and Federation infrastructure grants.</w:t>
      </w:r>
    </w:p>
    <w:p>
      <w:pPr>
        <w:spacing w:after="80" w:before="200"/>
      </w:pPr>
      <w:r>
        <w:rPr>
          <w:rFonts w:ascii="Arial" w:cs="Arial" w:eastAsia="Arial" w:hAnsi="Arial"/>
          <w:b/>
          <w:bCs/>
          <w:color w:val="2E75B6"/>
          <w:sz w:val="23"/>
          <w:szCs w:val="23"/>
        </w:rPr>
        <w:t xml:space="preserve">Section 3.3.</w:t>
      </w:r>
      <w:r>
        <w:rPr>
          <w:rFonts w:ascii="Arial" w:cs="Arial" w:eastAsia="Arial" w:hAnsi="Arial"/>
          <w:b/>
          <w:bCs/>
          <w:color w:val="333333"/>
          <w:sz w:val="23"/>
          <w:szCs w:val="23"/>
        </w:rPr>
        <w:t xml:space="preserve">  Fund Deployment Priority Hierarchy</w:t>
      </w:r>
    </w:p>
    <w:p>
      <w:pPr>
        <w:spacing w:after="80" w:before="80"/>
        <w:jc w:val="both"/>
      </w:pPr>
      <w:r>
        <w:rPr>
          <w:rFonts w:ascii="Arial" w:cs="Arial" w:eastAsia="Arial" w:hAnsi="Arial"/>
          <w:sz w:val="22"/>
          <w:szCs w:val="22"/>
        </w:rPr>
        <w:t xml:space="preserve">The HAIS shall administer Fund deployment according to the following priority hierarchy. This hierarchy encodes the Market Humanist principle that inclusion is the cause of prosperity, not its reward. It may only be changed by a two-thirds supermajority Governing Council vote followed by ratification by a majority of the membership: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Priority</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Use of Funds</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Priority 1 — Emergency Response</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Immediate response to food, shelter, or medical crises for any member or referred community resident. No waiting period. HAIS-administered with same-day deployment authority up to $500. Unlimited authority for life-threatening emergencies.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Priority 2 — Guaranteed Basic Needs</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Systematic basic needs coverage for all Individual Members in good standing across all eight need categories. This is the core economic infrastructure investment.</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Priority 3 — Human Asset Development</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Investment in member human potential: education, skills training, health promotion, mental health support, career development, and positive freedom capabilities.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Priority 4 — Middle-Class Building</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Programs that move members from basic needs stability into middle-class economic security: homeownership support, savings programs, small business development, cooperative conversion support.</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Priority 5 — Organizational Member Support</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Capacity building, technical assistance, and co-investment in Organizational Member problem-solving programs.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Priority 6 — Fund Growth and Reserve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Building the Fund's long-term sustainability and replication infrastructure. Minimum 15% reserve requirement before Priority 6 deployment.</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3.4.</w:t>
      </w:r>
      <w:r>
        <w:rPr>
          <w:rFonts w:ascii="Arial" w:cs="Arial" w:eastAsia="Arial" w:hAnsi="Arial"/>
          <w:b/>
          <w:bCs/>
          <w:color w:val="333333"/>
          <w:sz w:val="23"/>
          <w:szCs w:val="23"/>
        </w:rPr>
        <w:t xml:space="preserve">  Human Asset Dividend</w:t>
      </w:r>
    </w:p>
    <w:p>
      <w:pPr>
        <w:spacing w:after="80" w:before="80"/>
        <w:jc w:val="both"/>
      </w:pPr>
      <w:r>
        <w:rPr>
          <w:rFonts w:ascii="Arial" w:cs="Arial" w:eastAsia="Arial" w:hAnsi="Arial"/>
          <w:sz w:val="22"/>
          <w:szCs w:val="22"/>
        </w:rPr>
        <w:t xml:space="preserve">As the Fund grows beyond minimum reserve requirements, the Governing Council may authorize a Human Asset Dividend — a periodic direct payment to all Individual Members in good standing, modeled on the Alaska Permanent Fund dividend. The HAIS shall calculate dividend amounts based on Fund performance, reserve requirements, and member tenure. The dividend shall never reduce Priority 1–3 deployments below established service levels.</w:t>
      </w:r>
    </w:p>
    <w:p>
      <w:pPr>
        <w:spacing w:after="80" w:before="200"/>
      </w:pPr>
      <w:r>
        <w:rPr>
          <w:rFonts w:ascii="Arial" w:cs="Arial" w:eastAsia="Arial" w:hAnsi="Arial"/>
          <w:b/>
          <w:bCs/>
          <w:color w:val="2E75B6"/>
          <w:sz w:val="23"/>
          <w:szCs w:val="23"/>
        </w:rPr>
        <w:t xml:space="preserve">Section 3.5.</w:t>
      </w:r>
      <w:r>
        <w:rPr>
          <w:rFonts w:ascii="Arial" w:cs="Arial" w:eastAsia="Arial" w:hAnsi="Arial"/>
          <w:b/>
          <w:bCs/>
          <w:color w:val="333333"/>
          <w:sz w:val="23"/>
          <w:szCs w:val="23"/>
        </w:rPr>
        <w:t xml:space="preserve">  Inclusion ROI Reporting</w:t>
      </w:r>
    </w:p>
    <w:p>
      <w:pPr>
        <w:spacing w:after="80" w:before="80"/>
        <w:jc w:val="both"/>
      </w:pPr>
      <w:r>
        <w:rPr>
          <w:rFonts w:ascii="Arial" w:cs="Arial" w:eastAsia="Arial" w:hAnsi="Arial"/>
          <w:sz w:val="22"/>
          <w:szCs w:val="22"/>
        </w:rPr>
        <w:t xml:space="preserve">The HAIS shall calculate and publish monthly an Inclusion Return on Investment figure: the estimated downstream economic activity generated in Lane County per dollar deployed to basic needs and human development. This figure shall be the Cooperative's primary economic performance metric — demonstrating in real time that inclusion investment is economic investment, not charitable expenditure.</w:t>
      </w:r>
    </w:p>
    <w:p>
      <w:pPr>
        <w:spacing w:after="80" w:before="200"/>
      </w:pPr>
      <w:r>
        <w:rPr>
          <w:rFonts w:ascii="Arial" w:cs="Arial" w:eastAsia="Arial" w:hAnsi="Arial"/>
          <w:b/>
          <w:bCs/>
          <w:color w:val="2E75B6"/>
          <w:sz w:val="23"/>
          <w:szCs w:val="23"/>
        </w:rPr>
        <w:t xml:space="preserve">Section 3.6.</w:t>
      </w:r>
      <w:r>
        <w:rPr>
          <w:rFonts w:ascii="Arial" w:cs="Arial" w:eastAsia="Arial" w:hAnsi="Arial"/>
          <w:b/>
          <w:bCs/>
          <w:color w:val="333333"/>
          <w:sz w:val="23"/>
          <w:szCs w:val="23"/>
        </w:rPr>
        <w:t xml:space="preserve">  Mission-Aligned Investment Policy</w:t>
      </w:r>
    </w:p>
    <w:p>
      <w:pPr>
        <w:spacing w:after="80" w:before="80"/>
        <w:jc w:val="both"/>
      </w:pPr>
      <w:r>
        <w:rPr>
          <w:rFonts w:ascii="Arial" w:cs="Arial" w:eastAsia="Arial" w:hAnsi="Arial"/>
          <w:sz w:val="22"/>
          <w:szCs w:val="22"/>
        </w:rPr>
        <w:t xml:space="preserve">Fund reserves shall be invested in accordance with a Mission-Aligned Investment Policy adopted by the Governing Council. Investments shall be screened to exclude: companies with records of worker exploitation; fossil fuel extraction; predatory financial products; and entities whose business models create more problems than they solve. Preference shall be given to investments in Oregon community banks, CDFIs, and mission-aligned cooperatives.</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IV — HUMAN ASSET INTELLIGENCE SYSTEM (HAIS)</w:t>
      </w:r>
    </w:p>
    <w:p>
      <w:pPr>
        <w:spacing w:after="80" w:before="200"/>
      </w:pPr>
      <w:r>
        <w:rPr>
          <w:rFonts w:ascii="Arial" w:cs="Arial" w:eastAsia="Arial" w:hAnsi="Arial"/>
          <w:b/>
          <w:bCs/>
          <w:color w:val="2E75B6"/>
          <w:sz w:val="23"/>
          <w:szCs w:val="23"/>
        </w:rPr>
        <w:t xml:space="preserve">Section 4.1.</w:t>
      </w:r>
      <w:r>
        <w:rPr>
          <w:rFonts w:ascii="Arial" w:cs="Arial" w:eastAsia="Arial" w:hAnsi="Arial"/>
          <w:b/>
          <w:bCs/>
          <w:color w:val="333333"/>
          <w:sz w:val="23"/>
          <w:szCs w:val="23"/>
        </w:rPr>
        <w:t xml:space="preserve">  Core Functions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Function</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Description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Needs Assessment</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Anonymized, continuous assessment of member basic needs gaps across all eight need categories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Capacity Matching</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Real-time matching of Organizational Member service capacity to Individual Member needs — the primary service delivery engine</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Human Asset Valuation</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Maintenance of each member's Human Asset Profile tracking economic potential and cooperative equity</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Fund Administration</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Management of the Human Asset Fund including priority-hierarchy deployment and dividend calculation</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Inclusion ROI Measurement</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Monthly calculation of economic return per dollar of inclusion investment — the primary performance metric</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Human Flourishing Dashboard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Continuous tracking and publishing of all eight human flourishing metrics</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Stakeholder Health Scoring</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Quarterly scoring of Organizational Members on problem-solving versus problem-creating balance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Middle-Out Policy Scorecard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Annual assessment of Lane County policy environment against middle-out benchmarks</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Employee Ownership Pipeline</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Identification of businesses considering cooperative or ESOP conversion and coordination of technical assistance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Grant Intelligence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Continuous monitoring for aligned grant, impact investment, and policy funding opportunities</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Garden Monitoring</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Identification of systemic gaps between community human need and available resources, triggering targeted fund deployment</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Transparency Reporting</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Monthly Fund Dashboard, quarterly Stakeholder Health Report, annual AI Governance Report, annual Transparency Report</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4.2.</w:t>
      </w:r>
      <w:r>
        <w:rPr>
          <w:rFonts w:ascii="Arial" w:cs="Arial" w:eastAsia="Arial" w:hAnsi="Arial"/>
          <w:b/>
          <w:bCs/>
          <w:color w:val="333333"/>
          <w:sz w:val="23"/>
          <w:szCs w:val="23"/>
        </w:rPr>
        <w:t xml:space="preserve">  HAIS Decision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Tier</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Process</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Tier 1 — Autonomous</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Routine operations within established parameters. Logged for audit; no human approval required.</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Tier 2 — Notify and Act</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Decisions above defined thresholds. HAIS acts and immediately notifies the relevant Council member. Human may reverse within 48 hours.</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Tier 3 — Human Required</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High-stakes or novel decisions. HAIS prepares analysis and recommendation; Governing Council decides.</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4.3.</w:t>
      </w:r>
      <w:r>
        <w:rPr>
          <w:rFonts w:ascii="Arial" w:cs="Arial" w:eastAsia="Arial" w:hAnsi="Arial"/>
          <w:b/>
          <w:bCs/>
          <w:color w:val="333333"/>
          <w:sz w:val="23"/>
          <w:szCs w:val="23"/>
        </w:rPr>
        <w:t xml:space="preserve">  Phased Deployment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Phase</w:t>
            </w:r>
          </w:p>
        </w:tc>
        <w:tc>
          <w:tcPr>
            <w:tcW w:type="dxa" w:w="5960"/>
            <w:tcBorders>
              <w:top w:val="single" w:color="1B4F8A" w:sz="2"/>
              <w:left w:val="single" w:color="1B4F8A" w:sz="2"/>
              <w:bottom w:val="single" w:color="1B4F8A" w:sz="2"/>
              <w:right w:val="single" w:color="1B4F8A" w:sz="2"/>
            </w:tcBorders>
            <w:shd w:fill="1B4F8A" w:val="clear"/>
            <w:tcMar>
              <w:top w:type="dxa" w:w="80"/>
              <w:left w:type="dxa" w:w="140"/>
              <w:bottom w:type="dxa" w:w="80"/>
              <w:right w:type="dxa" w:w="140"/>
            </w:tcMar>
          </w:tcPr>
          <w:p>
            <w:r>
              <w:rPr>
                <w:rFonts w:ascii="Arial" w:cs="Arial" w:eastAsia="Arial" w:hAnsi="Arial"/>
                <w:b/>
                <w:bCs/>
                <w:color w:val="FFFFFF"/>
                <w:sz w:val="20"/>
                <w:szCs w:val="20"/>
              </w:rPr>
              <w:t xml:space="preserve">Scope</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Phase 1 (Months 1–3)</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Administrative functions only. All decisions require human approval.</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Phase 2 (Months 3–9)</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Tier 1 autonomous decisions activated. Full audit logging active.</w:t>
            </w:r>
          </w:p>
        </w:tc>
      </w:tr>
      <w:tr>
        <w:tc>
          <w:tcPr>
            <w:tcW w:type="dxa" w:w="340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bCs/>
                <w:sz w:val="20"/>
                <w:szCs w:val="20"/>
              </w:rPr>
              <w:t xml:space="preserve">Phase 3 (Months 9–18)</w:t>
            </w:r>
          </w:p>
        </w:tc>
        <w:tc>
          <w:tcPr>
            <w:tcW w:type="dxa" w:w="5960"/>
            <w:tcBorders>
              <w:top w:val="single" w:color="CCCCCC" w:sz="1"/>
              <w:left w:val="single" w:color="CCCCCC" w:sz="1"/>
              <w:bottom w:val="single" w:color="CCCCCC" w:sz="1"/>
              <w:right w:val="single" w:color="CCCCCC" w:sz="1"/>
            </w:tcBorders>
            <w:shd w:fill="F7FB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Tier 2 functions activated with full notification protocols.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bCs/>
                <w:sz w:val="20"/>
                <w:szCs w:val="20"/>
              </w:rPr>
              <w:t xml:space="preserve">Phase 4 (Month 18+)</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jc w:val="both"/>
            </w:pPr>
            <w:r>
              <w:rPr>
                <w:rFonts w:ascii="Arial" w:cs="Arial" w:eastAsia="Arial" w:hAnsi="Arial"/>
                <w:b w:val="false"/>
                <w:bCs w:val="false"/>
                <w:sz w:val="20"/>
                <w:szCs w:val="20"/>
              </w:rPr>
              <w:t xml:space="preserve">Full deployment subject to member ratification and first independent AI audit.</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4.4.</w:t>
      </w:r>
      <w:r>
        <w:rPr>
          <w:rFonts w:ascii="Arial" w:cs="Arial" w:eastAsia="Arial" w:hAnsi="Arial"/>
          <w:b/>
          <w:bCs/>
          <w:color w:val="333333"/>
          <w:sz w:val="23"/>
          <w:szCs w:val="23"/>
        </w:rPr>
        <w:t xml:space="preserve">  Audit and Accountability</w:t>
      </w:r>
    </w:p>
    <w:p>
      <w:pPr>
        <w:spacing w:after="80" w:before="80"/>
        <w:jc w:val="both"/>
      </w:pPr>
      <w:r>
        <w:rPr>
          <w:rFonts w:ascii="Arial" w:cs="Arial" w:eastAsia="Arial" w:hAnsi="Arial"/>
          <w:sz w:val="22"/>
          <w:szCs w:val="22"/>
        </w:rPr>
        <w:t xml:space="preserve">Quarterly bias audits published publicly. Annual third-party technical audit. Monthly transparency dashboard. Any member may submit a HAIS Decision Review Request, reviewed by AI Oversight Officers within 14 days. Any two Governing Council members may trigger a full HAIS suspension audit.</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V — DATA GOVERNANCE</w:t>
      </w:r>
    </w:p>
    <w:p>
      <w:pPr>
        <w:spacing w:after="80" w:before="200"/>
      </w:pPr>
      <w:r>
        <w:rPr>
          <w:rFonts w:ascii="Arial" w:cs="Arial" w:eastAsia="Arial" w:hAnsi="Arial"/>
          <w:b/>
          <w:bCs/>
          <w:color w:val="2E75B6"/>
          <w:sz w:val="23"/>
          <w:szCs w:val="23"/>
        </w:rPr>
        <w:t xml:space="preserve">Section 5.1.</w:t>
      </w:r>
      <w:r>
        <w:rPr>
          <w:rFonts w:ascii="Arial" w:cs="Arial" w:eastAsia="Arial" w:hAnsi="Arial"/>
          <w:b/>
          <w:bCs/>
          <w:color w:val="333333"/>
          <w:sz w:val="23"/>
          <w:szCs w:val="23"/>
        </w:rPr>
        <w:t xml:space="preserve">  Data Governance Policy</w:t>
      </w:r>
    </w:p>
    <w:p>
      <w:pPr>
        <w:spacing w:after="80" w:before="80"/>
        <w:jc w:val="both"/>
      </w:pPr>
      <w:r>
        <w:rPr>
          <w:rFonts w:ascii="Arial" w:cs="Arial" w:eastAsia="Arial" w:hAnsi="Arial"/>
          <w:sz w:val="22"/>
          <w:szCs w:val="22"/>
        </w:rPr>
        <w:t xml:space="preserve">The Governing Council shall adopt and maintain a Data Governance Policy governing: data collection; storage and security; access controls; retention and deletion; breach response; and member rights. Published publicly and incorporated by reference into all membership agreements.</w:t>
      </w:r>
    </w:p>
    <w:p>
      <w:pPr>
        <w:spacing w:after="80" w:before="200"/>
      </w:pPr>
      <w:r>
        <w:rPr>
          <w:rFonts w:ascii="Arial" w:cs="Arial" w:eastAsia="Arial" w:hAnsi="Arial"/>
          <w:b/>
          <w:bCs/>
          <w:color w:val="2E75B6"/>
          <w:sz w:val="23"/>
          <w:szCs w:val="23"/>
        </w:rPr>
        <w:t xml:space="preserve">Section 5.2.</w:t>
      </w:r>
      <w:r>
        <w:rPr>
          <w:rFonts w:ascii="Arial" w:cs="Arial" w:eastAsia="Arial" w:hAnsi="Arial"/>
          <w:b/>
          <w:bCs/>
          <w:color w:val="333333"/>
          <w:sz w:val="23"/>
          <w:szCs w:val="23"/>
        </w:rPr>
        <w:t xml:space="preserve">  Data Steward</w:t>
      </w:r>
    </w:p>
    <w:p>
      <w:pPr>
        <w:spacing w:after="80" w:before="80"/>
        <w:jc w:val="both"/>
      </w:pPr>
      <w:r>
        <w:rPr>
          <w:rFonts w:ascii="Arial" w:cs="Arial" w:eastAsia="Arial" w:hAnsi="Arial"/>
          <w:sz w:val="22"/>
          <w:szCs w:val="22"/>
        </w:rPr>
        <w:t xml:space="preserve">The Cooperative shall designate a Data Steward (one of the AI Governance Oversight Officers) who shall: maintain the Data Governance Policy; oversee HAIS data practices; respond to member data requests within required timeframes; manage breach notification; and report data governance matters to the full Council quarterly.</w:t>
      </w:r>
    </w:p>
    <w:p>
      <w:pPr>
        <w:spacing w:after="80" w:before="200"/>
      </w:pPr>
      <w:r>
        <w:rPr>
          <w:rFonts w:ascii="Arial" w:cs="Arial" w:eastAsia="Arial" w:hAnsi="Arial"/>
          <w:b/>
          <w:bCs/>
          <w:color w:val="2E75B6"/>
          <w:sz w:val="23"/>
          <w:szCs w:val="23"/>
        </w:rPr>
        <w:t xml:space="preserve">Section 5.3.</w:t>
      </w:r>
      <w:r>
        <w:rPr>
          <w:rFonts w:ascii="Arial" w:cs="Arial" w:eastAsia="Arial" w:hAnsi="Arial"/>
          <w:b/>
          <w:bCs/>
          <w:color w:val="333333"/>
          <w:sz w:val="23"/>
          <w:szCs w:val="23"/>
        </w:rPr>
        <w:t xml:space="preserve">  Member Data Rights</w:t>
      </w:r>
    </w:p>
    <w:p>
      <w:pPr>
        <w:spacing w:after="80" w:before="80"/>
        <w:jc w:val="both"/>
      </w:pPr>
      <w:r>
        <w:rPr>
          <w:rFonts w:ascii="Arial" w:cs="Arial" w:eastAsia="Arial" w:hAnsi="Arial"/>
          <w:sz w:val="22"/>
          <w:szCs w:val="22"/>
        </w:rPr>
        <w:t xml:space="preserve">Every member may: request a complete copy of their data within 10 business days; correct inaccurate data within 5 business days; restrict specific uses; withdraw non-essential consent; and request permanent deletion within 30 days except where retention is legally required. The HAIS shall maintain an automated data request portal.</w:t>
      </w:r>
    </w:p>
    <w:p>
      <w:pPr>
        <w:spacing w:after="80" w:before="200"/>
      </w:pPr>
      <w:r>
        <w:rPr>
          <w:rFonts w:ascii="Arial" w:cs="Arial" w:eastAsia="Arial" w:hAnsi="Arial"/>
          <w:b/>
          <w:bCs/>
          <w:color w:val="2E75B6"/>
          <w:sz w:val="23"/>
          <w:szCs w:val="23"/>
        </w:rPr>
        <w:t xml:space="preserve">Section 5.4.</w:t>
      </w:r>
      <w:r>
        <w:rPr>
          <w:rFonts w:ascii="Arial" w:cs="Arial" w:eastAsia="Arial" w:hAnsi="Arial"/>
          <w:b/>
          <w:bCs/>
          <w:color w:val="333333"/>
          <w:sz w:val="23"/>
          <w:szCs w:val="23"/>
        </w:rPr>
        <w:t xml:space="preserve">  Prohibited Practices</w:t>
      </w:r>
    </w:p>
    <w:p>
      <w:pPr>
        <w:spacing w:after="80" w:before="80"/>
        <w:jc w:val="both"/>
      </w:pPr>
      <w:r>
        <w:rPr>
          <w:rFonts w:ascii="Arial" w:cs="Arial" w:eastAsia="Arial" w:hAnsi="Arial"/>
          <w:sz w:val="22"/>
          <w:szCs w:val="22"/>
        </w:rPr>
        <w:t xml:space="preserve">The Cooperative shall never: sell member data; share with advertisers or political organizations; use needs assessment data beyond direct service delivery; share identifiable health data without specific written consent; use member data to train AI models for commercial sale; or retain former member data beyond 90 days without explicit consent.</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VI — MEMBER ASSEMBLIES AND GOVERNANCE</w:t>
      </w:r>
    </w:p>
    <w:p>
      <w:pPr>
        <w:spacing w:after="80" w:before="200"/>
      </w:pPr>
      <w:r>
        <w:rPr>
          <w:rFonts w:ascii="Arial" w:cs="Arial" w:eastAsia="Arial" w:hAnsi="Arial"/>
          <w:b/>
          <w:bCs/>
          <w:color w:val="2E75B6"/>
          <w:sz w:val="23"/>
          <w:szCs w:val="23"/>
        </w:rPr>
        <w:t xml:space="preserve">Section 6.1.</w:t>
      </w:r>
      <w:r>
        <w:rPr>
          <w:rFonts w:ascii="Arial" w:cs="Arial" w:eastAsia="Arial" w:hAnsi="Arial"/>
          <w:b/>
          <w:bCs/>
          <w:color w:val="333333"/>
          <w:sz w:val="23"/>
          <w:szCs w:val="23"/>
        </w:rPr>
        <w:t xml:space="preserve">  Annual Member Assembly</w:t>
      </w:r>
    </w:p>
    <w:p>
      <w:pPr>
        <w:spacing w:after="80" w:before="80"/>
        <w:jc w:val="both"/>
      </w:pPr>
      <w:r>
        <w:rPr>
          <w:rFonts w:ascii="Arial" w:cs="Arial" w:eastAsia="Arial" w:hAnsi="Arial"/>
          <w:sz w:val="22"/>
          <w:szCs w:val="22"/>
        </w:rPr>
        <w:t xml:space="preserve">The Cooperative shall hold an Annual Member Assembly not less than once per year, administered by the HAIS with minimum 30 days notice. The Assembly shall receive: audited annual financial statements; the Human Flourishing Dashboard annual report; the AI Governance Report; the Middle-Out Policy Scorecard; and the Inclusion ROI annual summary. It shall also hold elections for seats up for vote and consider member proposals.</w:t>
      </w:r>
    </w:p>
    <w:p>
      <w:pPr>
        <w:spacing w:after="80" w:before="200"/>
      </w:pPr>
      <w:r>
        <w:rPr>
          <w:rFonts w:ascii="Arial" w:cs="Arial" w:eastAsia="Arial" w:hAnsi="Arial"/>
          <w:b/>
          <w:bCs/>
          <w:color w:val="2E75B6"/>
          <w:sz w:val="23"/>
          <w:szCs w:val="23"/>
        </w:rPr>
        <w:t xml:space="preserve">Section 6.2.</w:t>
      </w:r>
      <w:r>
        <w:rPr>
          <w:rFonts w:ascii="Arial" w:cs="Arial" w:eastAsia="Arial" w:hAnsi="Arial"/>
          <w:b/>
          <w:bCs/>
          <w:color w:val="333333"/>
          <w:sz w:val="23"/>
          <w:szCs w:val="23"/>
        </w:rPr>
        <w:t xml:space="preserve">  Special Member Assemblies</w:t>
      </w:r>
    </w:p>
    <w:p>
      <w:pPr>
        <w:spacing w:after="80" w:before="80"/>
        <w:jc w:val="both"/>
      </w:pPr>
      <w:r>
        <w:rPr>
          <w:rFonts w:ascii="Arial" w:cs="Arial" w:eastAsia="Arial" w:hAnsi="Arial"/>
          <w:sz w:val="22"/>
          <w:szCs w:val="22"/>
        </w:rPr>
        <w:t xml:space="preserve">Called by: Governing Council vote; petition by 10% of Individual Members; or petition by 25% of Organizational Members. Minimum 15 days notice.</w:t>
      </w:r>
    </w:p>
    <w:p>
      <w:pPr>
        <w:spacing w:after="80" w:before="200"/>
      </w:pPr>
      <w:r>
        <w:rPr>
          <w:rFonts w:ascii="Arial" w:cs="Arial" w:eastAsia="Arial" w:hAnsi="Arial"/>
          <w:b/>
          <w:bCs/>
          <w:color w:val="2E75B6"/>
          <w:sz w:val="23"/>
          <w:szCs w:val="23"/>
        </w:rPr>
        <w:t xml:space="preserve">Section 6.3.</w:t>
      </w:r>
      <w:r>
        <w:rPr>
          <w:rFonts w:ascii="Arial" w:cs="Arial" w:eastAsia="Arial" w:hAnsi="Arial"/>
          <w:b/>
          <w:bCs/>
          <w:color w:val="333333"/>
          <w:sz w:val="23"/>
          <w:szCs w:val="23"/>
        </w:rPr>
        <w:t xml:space="preserve">  Member Proposals</w:t>
      </w:r>
    </w:p>
    <w:p>
      <w:pPr>
        <w:spacing w:after="80" w:before="80"/>
        <w:jc w:val="both"/>
      </w:pPr>
      <w:r>
        <w:rPr>
          <w:rFonts w:ascii="Arial" w:cs="Arial" w:eastAsia="Arial" w:hAnsi="Arial"/>
          <w:sz w:val="22"/>
          <w:szCs w:val="22"/>
        </w:rPr>
        <w:t xml:space="preserve">Any member in good standing may submit proposals through the HAIS platform not less than 45 days before the Assembly. The HAIS shall analyze each proposal for mission alignment, financial impact, and legal compliance, publishing its analysis 20 days before the Assembly.</w:t>
      </w:r>
    </w:p>
    <w:p>
      <w:pPr>
        <w:spacing w:after="80" w:before="200"/>
      </w:pPr>
      <w:r>
        <w:rPr>
          <w:rFonts w:ascii="Arial" w:cs="Arial" w:eastAsia="Arial" w:hAnsi="Arial"/>
          <w:b/>
          <w:bCs/>
          <w:color w:val="2E75B6"/>
          <w:sz w:val="23"/>
          <w:szCs w:val="23"/>
        </w:rPr>
        <w:t xml:space="preserve">Section 6.4.</w:t>
      </w:r>
      <w:r>
        <w:rPr>
          <w:rFonts w:ascii="Arial" w:cs="Arial" w:eastAsia="Arial" w:hAnsi="Arial"/>
          <w:b/>
          <w:bCs/>
          <w:color w:val="333333"/>
          <w:sz w:val="23"/>
          <w:szCs w:val="23"/>
        </w:rPr>
        <w:t xml:space="preserve">  Voting</w:t>
      </w:r>
    </w:p>
    <w:p>
      <w:pPr>
        <w:spacing w:after="80" w:before="80"/>
        <w:jc w:val="both"/>
      </w:pPr>
      <w:r>
        <w:rPr>
          <w:rFonts w:ascii="Arial" w:cs="Arial" w:eastAsia="Arial" w:hAnsi="Arial"/>
          <w:sz w:val="22"/>
          <w:szCs w:val="22"/>
        </w:rPr>
        <w:t xml:space="preserve">Each Individual Member in good standing has one vote. Each Organizational Member in good standing has one vote. Ranked-choice voting for elections; simple majority for proposals unless supermajority specified. Electronic voting open for a minimum of 7 days.</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VII — MIDDLE-OUT POLICY ENGAGEMENT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8F4" w:val="clear"/>
            <w:tcMar>
              <w:top w:type="dxa" w:w="100"/>
              <w:left w:type="dxa" w:w="200"/>
              <w:bottom w:type="dxa" w:w="100"/>
              <w:right w:type="dxa" w:w="200"/>
            </w:tcMar>
          </w:tcPr>
          <w:p>
            <w:pPr>
              <w:spacing w:after="40" w:before="0"/>
            </w:pPr>
            <w:r>
              <w:rPr>
                <w:rFonts w:ascii="Arial" w:cs="Arial" w:eastAsia="Arial" w:hAnsi="Arial"/>
                <w:b/>
                <w:bCs/>
                <w:caps/>
                <w:color w:val="1B4F8A"/>
                <w:sz w:val="18"/>
                <w:szCs w:val="18"/>
              </w:rPr>
              <w:t xml:space="preserve">⚑ HANAUER FIVE RULES:  </w:t>
            </w:r>
            <w:r>
              <w:rPr>
                <w:rFonts w:ascii="Arial" w:cs="Arial" w:eastAsia="Arial" w:hAnsi="Arial"/>
                <w:i/>
                <w:iCs/>
                <w:color w:val="333333"/>
                <w:sz w:val="19"/>
                <w:szCs w:val="19"/>
              </w:rPr>
              <w:t xml:space="preserve">Rule 5: Economic structures are choices — advocacy changes those choices.</w:t>
            </w:r>
          </w:p>
          <w:p>
            <w:pPr>
              <w:spacing w:after="0" w:before="0"/>
            </w:pPr>
            <w:r>
              <w:rPr>
                <w:rFonts w:ascii="Arial" w:cs="Arial" w:eastAsia="Arial" w:hAnsi="Arial"/>
                <w:b/>
                <w:bCs/>
                <w:caps/>
                <w:color w:val="2C6E49"/>
                <w:sz w:val="18"/>
                <w:szCs w:val="18"/>
              </w:rPr>
              <w:t xml:space="preserve">⊕ MARKET HUMANISM:  </w:t>
            </w:r>
            <w:r>
              <w:rPr>
                <w:rFonts w:ascii="Arial" w:cs="Arial" w:eastAsia="Arial" w:hAnsi="Arial"/>
                <w:i/>
                <w:iCs/>
                <w:color w:val="333333"/>
                <w:sz w:val="19"/>
                <w:szCs w:val="19"/>
              </w:rPr>
              <w:t xml:space="preserve">Market Humanism: The task ahead is not incremental reform but paradigm replacement. Middle-out economics is the policy agenda that flows from Market Humanism. HAC-ES is both an institutional proof of concept and a policy advocacy platform.</w:t>
            </w:r>
          </w:p>
        </w:tc>
      </w:tr>
    </w:tbl>
    <w:p>
      <w:pPr>
        <w:spacing w:after="60" w:before="60"/>
      </w:pPr>
      <w:r>
        <w:t xml:space="preserve"/>
      </w:r>
    </w:p>
    <w:p>
      <w:pPr>
        <w:spacing w:after="80" w:before="200"/>
      </w:pPr>
      <w:r>
        <w:rPr>
          <w:rFonts w:ascii="Arial" w:cs="Arial" w:eastAsia="Arial" w:hAnsi="Arial"/>
          <w:b/>
          <w:bCs/>
          <w:color w:val="2E75B6"/>
          <w:sz w:val="23"/>
          <w:szCs w:val="23"/>
        </w:rPr>
        <w:t xml:space="preserve">Section 7.1.</w:t>
      </w:r>
      <w:r>
        <w:rPr>
          <w:rFonts w:ascii="Arial" w:cs="Arial" w:eastAsia="Arial" w:hAnsi="Arial"/>
          <w:b/>
          <w:bCs/>
          <w:color w:val="333333"/>
          <w:sz w:val="23"/>
          <w:szCs w:val="23"/>
        </w:rPr>
        <w:t xml:space="preserve">  Middle-Out Policy Agenda</w:t>
      </w:r>
    </w:p>
    <w:p>
      <w:pPr>
        <w:spacing w:after="80" w:before="80"/>
        <w:jc w:val="both"/>
      </w:pPr>
      <w:r>
        <w:rPr>
          <w:rFonts w:ascii="Arial" w:cs="Arial" w:eastAsia="Arial" w:hAnsi="Arial"/>
          <w:sz w:val="22"/>
          <w:szCs w:val="22"/>
        </w:rPr>
        <w:t xml:space="preserve">The Cooperative shall actively advocate for the middle-out policy agenda at all levels of government. Priority policy positions shall include:</w:t>
      </w:r>
    </w:p>
    <w:p>
      <w:pPr>
        <w:pStyle w:val="ListParagraph"/>
        <w:numPr>
          <w:ilvl w:val="0"/>
          <w:numId w:val="2"/>
        </w:numPr>
        <w:spacing w:after="60" w:before="60"/>
      </w:pPr>
      <w:r>
        <w:rPr>
          <w:rFonts w:ascii="Arial" w:cs="Arial" w:eastAsia="Arial" w:hAnsi="Arial"/>
          <w:sz w:val="22"/>
          <w:szCs w:val="22"/>
        </w:rPr>
        <w:t xml:space="preserve">Living wages indexed to productivity growth in Lane County, ensuring that workers capture a fair share of the value they create</w:t>
      </w:r>
    </w:p>
    <w:p>
      <w:pPr>
        <w:pStyle w:val="ListParagraph"/>
        <w:numPr>
          <w:ilvl w:val="0"/>
          <w:numId w:val="2"/>
        </w:numPr>
        <w:spacing w:after="60" w:before="60"/>
      </w:pPr>
      <w:r>
        <w:rPr>
          <w:rFonts w:ascii="Arial" w:cs="Arial" w:eastAsia="Arial" w:hAnsi="Arial"/>
          <w:sz w:val="22"/>
          <w:szCs w:val="22"/>
        </w:rPr>
        <w:t xml:space="preserve">Universal access to housing stability, nutritional security, healthcare, education, childcare, and digital connectivity as essential economic infrastructure — not social programs</w:t>
      </w:r>
    </w:p>
    <w:p>
      <w:pPr>
        <w:pStyle w:val="ListParagraph"/>
        <w:numPr>
          <w:ilvl w:val="0"/>
          <w:numId w:val="2"/>
        </w:numPr>
        <w:spacing w:after="60" w:before="60"/>
      </w:pPr>
      <w:r>
        <w:rPr>
          <w:rFonts w:ascii="Arial" w:cs="Arial" w:eastAsia="Arial" w:hAnsi="Arial"/>
          <w:sz w:val="22"/>
          <w:szCs w:val="22"/>
        </w:rPr>
        <w:t xml:space="preserve">Robust antitrust enforcement and market structure policies that prevent excessive concentration of economic power in Lane County's key industries</w:t>
      </w:r>
    </w:p>
    <w:p>
      <w:pPr>
        <w:pStyle w:val="ListParagraph"/>
        <w:numPr>
          <w:ilvl w:val="0"/>
          <w:numId w:val="2"/>
        </w:numPr>
        <w:spacing w:after="60" w:before="60"/>
      </w:pPr>
      <w:r>
        <w:rPr>
          <w:rFonts w:ascii="Arial" w:cs="Arial" w:eastAsia="Arial" w:hAnsi="Arial"/>
          <w:sz w:val="22"/>
          <w:szCs w:val="22"/>
        </w:rPr>
        <w:t xml:space="preserve">Public and nonprofit housing provision at scale, modeled on the Vienna approach, creating genuine competition for private landlords and treating housing as civic infrastructure</w:t>
      </w:r>
    </w:p>
    <w:p>
      <w:pPr>
        <w:pStyle w:val="ListParagraph"/>
        <w:numPr>
          <w:ilvl w:val="0"/>
          <w:numId w:val="2"/>
        </w:numPr>
        <w:spacing w:after="60" w:before="60"/>
      </w:pPr>
      <w:r>
        <w:rPr>
          <w:rFonts w:ascii="Arial" w:cs="Arial" w:eastAsia="Arial" w:hAnsi="Arial"/>
          <w:sz w:val="22"/>
          <w:szCs w:val="22"/>
        </w:rPr>
        <w:t xml:space="preserve">Worker empowerment policies including collective bargaining rights, elimination of non-compete clauses, and support for employee ownership transitions</w:t>
      </w:r>
    </w:p>
    <w:p>
      <w:pPr>
        <w:pStyle w:val="ListParagraph"/>
        <w:numPr>
          <w:ilvl w:val="0"/>
          <w:numId w:val="2"/>
        </w:numPr>
        <w:spacing w:after="60" w:before="60"/>
      </w:pPr>
      <w:r>
        <w:rPr>
          <w:rFonts w:ascii="Arial" w:cs="Arial" w:eastAsia="Arial" w:hAnsi="Arial"/>
          <w:sz w:val="22"/>
          <w:szCs w:val="22"/>
        </w:rPr>
        <w:t xml:space="preserve">Progressive taxation at the local and state level that rebuilds the middle class and funds public investment</w:t>
      </w:r>
    </w:p>
    <w:p>
      <w:pPr>
        <w:pStyle w:val="ListParagraph"/>
        <w:numPr>
          <w:ilvl w:val="0"/>
          <w:numId w:val="2"/>
        </w:numPr>
        <w:spacing w:after="60" w:before="60"/>
      </w:pPr>
      <w:r>
        <w:rPr>
          <w:rFonts w:ascii="Arial" w:cs="Arial" w:eastAsia="Arial" w:hAnsi="Arial"/>
          <w:sz w:val="22"/>
          <w:szCs w:val="22"/>
        </w:rPr>
        <w:t xml:space="preserve">Clean energy transition policies that create good jobs in Lane County while addressing the biospheric interdependence that Market Humanism recognizes as fundamental</w:t>
      </w:r>
    </w:p>
    <w:p>
      <w:pPr>
        <w:pStyle w:val="ListParagraph"/>
        <w:numPr>
          <w:ilvl w:val="0"/>
          <w:numId w:val="2"/>
        </w:numPr>
        <w:spacing w:after="60" w:before="60"/>
      </w:pPr>
      <w:r>
        <w:rPr>
          <w:rFonts w:ascii="Arial" w:cs="Arial" w:eastAsia="Arial" w:hAnsi="Arial"/>
          <w:sz w:val="22"/>
          <w:szCs w:val="22"/>
        </w:rPr>
        <w:t xml:space="preserve">Democratic governance reforms that prevent the concentration of political power that follows economic power concentration</w:t>
      </w:r>
    </w:p>
    <w:p>
      <w:pPr>
        <w:spacing w:after="60" w:before="60"/>
      </w:pPr>
      <w:r>
        <w:t xml:space="preserve"/>
      </w:r>
    </w:p>
    <w:p>
      <w:pPr>
        <w:spacing w:after="80" w:before="200"/>
      </w:pPr>
      <w:r>
        <w:rPr>
          <w:rFonts w:ascii="Arial" w:cs="Arial" w:eastAsia="Arial" w:hAnsi="Arial"/>
          <w:b/>
          <w:bCs/>
          <w:color w:val="2E75B6"/>
          <w:sz w:val="23"/>
          <w:szCs w:val="23"/>
        </w:rPr>
        <w:t xml:space="preserve">Section 7.2.</w:t>
      </w:r>
      <w:r>
        <w:rPr>
          <w:rFonts w:ascii="Arial" w:cs="Arial" w:eastAsia="Arial" w:hAnsi="Arial"/>
          <w:b/>
          <w:bCs/>
          <w:color w:val="333333"/>
          <w:sz w:val="23"/>
          <w:szCs w:val="23"/>
        </w:rPr>
        <w:t xml:space="preserve">  Annual Middle-Out Policy Scorecard</w:t>
      </w:r>
    </w:p>
    <w:p>
      <w:pPr>
        <w:spacing w:after="80" w:before="80"/>
        <w:jc w:val="both"/>
      </w:pPr>
      <w:r>
        <w:rPr>
          <w:rFonts w:ascii="Arial" w:cs="Arial" w:eastAsia="Arial" w:hAnsi="Arial"/>
          <w:sz w:val="22"/>
          <w:szCs w:val="22"/>
        </w:rPr>
        <w:t xml:space="preserve">The HAIS shall generate an annual Middle-Out Policy Scorecard measuring Lane County's policy environment against each of the above benchmarks. The Scorecard shall be published publicly and shared with Lane County government, the Oregon Legislature, and aligned advocacy organizations. The Scorecard shall serve as the Cooperative's primary policy advocacy tool.</w:t>
      </w:r>
    </w:p>
    <w:p>
      <w:pPr>
        <w:spacing w:after="80" w:before="200"/>
      </w:pPr>
      <w:r>
        <w:rPr>
          <w:rFonts w:ascii="Arial" w:cs="Arial" w:eastAsia="Arial" w:hAnsi="Arial"/>
          <w:b/>
          <w:bCs/>
          <w:color w:val="2E75B6"/>
          <w:sz w:val="23"/>
          <w:szCs w:val="23"/>
        </w:rPr>
        <w:t xml:space="preserve">Section 7.3.</w:t>
      </w:r>
      <w:r>
        <w:rPr>
          <w:rFonts w:ascii="Arial" w:cs="Arial" w:eastAsia="Arial" w:hAnsi="Arial"/>
          <w:b/>
          <w:bCs/>
          <w:color w:val="333333"/>
          <w:sz w:val="23"/>
          <w:szCs w:val="23"/>
        </w:rPr>
        <w:t xml:space="preserve">  Biophilic Economy Commitment</w:t>
      </w:r>
    </w:p>
    <w:p>
      <w:pPr>
        <w:spacing w:after="80" w:before="80"/>
        <w:jc w:val="both"/>
      </w:pPr>
      <w:r>
        <w:rPr>
          <w:rFonts w:ascii="Arial" w:cs="Arial" w:eastAsia="Arial" w:hAnsi="Arial"/>
          <w:sz w:val="22"/>
          <w:szCs w:val="22"/>
        </w:rPr>
        <w:t xml:space="preserve">Consistent with Market Humanism's recognition that the economy is embedded in and interdependent with the biosphere — that our economic system is not currently compatible with life on Earth — the Cooperative shall: integrate environmental sustainability into all Fund investment decisions; advocate for the clean energy transition as an economic opportunity, not merely an environmental obligation; measure and report the Cooperative network's aggregate environmental impact in the Human Flourishing Dashboard; and actively support Organizational Members in reducing their environmental footprints.</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VIII — FEDERATION PARTICIPATION</w:t>
      </w:r>
    </w:p>
    <w:p>
      <w:pPr>
        <w:spacing w:after="80" w:before="200"/>
      </w:pPr>
      <w:r>
        <w:rPr>
          <w:rFonts w:ascii="Arial" w:cs="Arial" w:eastAsia="Arial" w:hAnsi="Arial"/>
          <w:b/>
          <w:bCs/>
          <w:color w:val="2E75B6"/>
          <w:sz w:val="23"/>
          <w:szCs w:val="23"/>
        </w:rPr>
        <w:t xml:space="preserve">Section 8.1.</w:t>
      </w:r>
      <w:r>
        <w:rPr>
          <w:rFonts w:ascii="Arial" w:cs="Arial" w:eastAsia="Arial" w:hAnsi="Arial"/>
          <w:b/>
          <w:bCs/>
          <w:color w:val="333333"/>
          <w:sz w:val="23"/>
          <w:szCs w:val="23"/>
        </w:rPr>
        <w:t xml:space="preserve">  HAC National Federation</w:t>
      </w:r>
    </w:p>
    <w:p>
      <w:pPr>
        <w:spacing w:after="80" w:before="80"/>
        <w:jc w:val="both"/>
      </w:pPr>
      <w:r>
        <w:rPr>
          <w:rFonts w:ascii="Arial" w:cs="Arial" w:eastAsia="Arial" w:hAnsi="Arial"/>
          <w:sz w:val="22"/>
          <w:szCs w:val="22"/>
        </w:rPr>
        <w:t xml:space="preserve">Upon the establishment of a HAC National Federation by HAC-ES and two or more other local Human Asset Cooperative entities, HAC-ES shall be authorized to join as a founding member subject to the Solidarity Principles of Article XI of the Articles of Incorporation. Governing Council approval and membership ratification required before HAC-ES formally joins.</w:t>
      </w:r>
    </w:p>
    <w:p>
      <w:pPr>
        <w:spacing w:after="80" w:before="200"/>
      </w:pPr>
      <w:r>
        <w:rPr>
          <w:rFonts w:ascii="Arial" w:cs="Arial" w:eastAsia="Arial" w:hAnsi="Arial"/>
          <w:b/>
          <w:bCs/>
          <w:color w:val="2E75B6"/>
          <w:sz w:val="23"/>
          <w:szCs w:val="23"/>
        </w:rPr>
        <w:t xml:space="preserve">Section 8.2.</w:t>
      </w:r>
      <w:r>
        <w:rPr>
          <w:rFonts w:ascii="Arial" w:cs="Arial" w:eastAsia="Arial" w:hAnsi="Arial"/>
          <w:b/>
          <w:bCs/>
          <w:color w:val="333333"/>
          <w:sz w:val="23"/>
          <w:szCs w:val="23"/>
        </w:rPr>
        <w:t xml:space="preserve">  HAC Global Foundation</w:t>
      </w:r>
    </w:p>
    <w:p>
      <w:pPr>
        <w:spacing w:after="80" w:before="80"/>
        <w:jc w:val="both"/>
      </w:pPr>
      <w:r>
        <w:rPr>
          <w:rFonts w:ascii="Arial" w:cs="Arial" w:eastAsia="Arial" w:hAnsi="Arial"/>
          <w:sz w:val="22"/>
          <w:szCs w:val="22"/>
        </w:rPr>
        <w:t xml:space="preserve">HAC-ES supports the establishment of a HAC Global Foundation — a separate 501(c)(3) — to hold the open-source HAIS codebase as a public good, administer the international replication program, seek ICA affiliation and UN ECOSOC consultative status, and pursue global philanthropic capital. HAC-ES may provide founding support including open-source licensing and advisory governance participation.</w:t>
      </w:r>
    </w:p>
    <w:p>
      <w:pPr>
        <w:spacing w:after="80" w:before="200"/>
      </w:pPr>
      <w:r>
        <w:rPr>
          <w:rFonts w:ascii="Arial" w:cs="Arial" w:eastAsia="Arial" w:hAnsi="Arial"/>
          <w:b/>
          <w:bCs/>
          <w:color w:val="2E75B6"/>
          <w:sz w:val="23"/>
          <w:szCs w:val="23"/>
        </w:rPr>
        <w:t xml:space="preserve">Section 8.3.</w:t>
      </w:r>
      <w:r>
        <w:rPr>
          <w:rFonts w:ascii="Arial" w:cs="Arial" w:eastAsia="Arial" w:hAnsi="Arial"/>
          <w:b/>
          <w:bCs/>
          <w:color w:val="333333"/>
          <w:sz w:val="23"/>
          <w:szCs w:val="23"/>
        </w:rPr>
        <w:t xml:space="preserve">  Replication Obligation</w:t>
      </w:r>
    </w:p>
    <w:p>
      <w:pPr>
        <w:spacing w:after="80" w:before="80"/>
        <w:jc w:val="both"/>
      </w:pPr>
      <w:r>
        <w:rPr>
          <w:rFonts w:ascii="Arial" w:cs="Arial" w:eastAsia="Arial" w:hAnsi="Arial"/>
          <w:sz w:val="22"/>
          <w:szCs w:val="22"/>
        </w:rPr>
        <w:t xml:space="preserve">HAC-ES commits to actively supporting replication by other communities through: publishing all founding documents under open license; providing free access to the legal template library; sharing HAIS open-source code and documentation; offering technical assistance to the first five replicating communities at no cost; and publishing annual impact data to support other communities' fundraising and policy advocacy.</w:t>
      </w:r>
    </w:p>
    <w:p>
      <w:pPr>
        <w:spacing w:after="80" w:before="200"/>
      </w:pPr>
      <w:r>
        <w:rPr>
          <w:rFonts w:ascii="Arial" w:cs="Arial" w:eastAsia="Arial" w:hAnsi="Arial"/>
          <w:b/>
          <w:bCs/>
          <w:color w:val="2E75B6"/>
          <w:sz w:val="23"/>
          <w:szCs w:val="23"/>
        </w:rPr>
        <w:t xml:space="preserve">Section 8.4.</w:t>
      </w:r>
      <w:r>
        <w:rPr>
          <w:rFonts w:ascii="Arial" w:cs="Arial" w:eastAsia="Arial" w:hAnsi="Arial"/>
          <w:b/>
          <w:bCs/>
          <w:color w:val="333333"/>
          <w:sz w:val="23"/>
          <w:szCs w:val="23"/>
        </w:rPr>
        <w:t xml:space="preserve">  Middle Out Center Affiliation</w:t>
      </w:r>
    </w:p>
    <w:p>
      <w:pPr>
        <w:spacing w:after="80" w:before="80"/>
        <w:jc w:val="both"/>
      </w:pPr>
      <w:r>
        <w:rPr>
          <w:rFonts w:ascii="Arial" w:cs="Arial" w:eastAsia="Arial" w:hAnsi="Arial"/>
          <w:sz w:val="22"/>
          <w:szCs w:val="22"/>
        </w:rPr>
        <w:t xml:space="preserve">The Cooperative shall seek formal affiliation with the Middle Out Center — the organization through which the Market Humanism framework was developed and published — as a community-scale proof of concept for the Market Humanist paradigm. This affiliation shall include: participation in the Middle Out Center's research network; opportunity for HAC-ES impact data to contribute to the national Market Humanism evidence base; and access to the Middle Out Center's policy and communications resources.</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IX — FINANCIAL MANAGEMENT</w:t>
      </w:r>
    </w:p>
    <w:p>
      <w:pPr>
        <w:spacing w:after="80" w:before="200"/>
      </w:pPr>
      <w:r>
        <w:rPr>
          <w:rFonts w:ascii="Arial" w:cs="Arial" w:eastAsia="Arial" w:hAnsi="Arial"/>
          <w:b/>
          <w:bCs/>
          <w:color w:val="2E75B6"/>
          <w:sz w:val="23"/>
          <w:szCs w:val="23"/>
        </w:rPr>
        <w:t xml:space="preserve">Section 9.1.</w:t>
      </w:r>
      <w:r>
        <w:rPr>
          <w:rFonts w:ascii="Arial" w:cs="Arial" w:eastAsia="Arial" w:hAnsi="Arial"/>
          <w:b/>
          <w:bCs/>
          <w:color w:val="333333"/>
          <w:sz w:val="23"/>
          <w:szCs w:val="23"/>
        </w:rPr>
        <w:t xml:space="preserve">  Fiscal Year</w:t>
      </w:r>
    </w:p>
    <w:p>
      <w:pPr>
        <w:spacing w:after="80" w:before="80"/>
        <w:jc w:val="both"/>
      </w:pPr>
      <w:r>
        <w:rPr>
          <w:rFonts w:ascii="Arial" w:cs="Arial" w:eastAsia="Arial" w:hAnsi="Arial"/>
          <w:sz w:val="22"/>
          <w:szCs w:val="22"/>
        </w:rPr>
        <w:t xml:space="preserve">The fiscal year of the Cooperative shall be January 1 through December 31.</w:t>
      </w:r>
    </w:p>
    <w:p>
      <w:pPr>
        <w:spacing w:after="80" w:before="200"/>
      </w:pPr>
      <w:r>
        <w:rPr>
          <w:rFonts w:ascii="Arial" w:cs="Arial" w:eastAsia="Arial" w:hAnsi="Arial"/>
          <w:b/>
          <w:bCs/>
          <w:color w:val="2E75B6"/>
          <w:sz w:val="23"/>
          <w:szCs w:val="23"/>
        </w:rPr>
        <w:t xml:space="preserve">Section 9.2.</w:t>
      </w:r>
      <w:r>
        <w:rPr>
          <w:rFonts w:ascii="Arial" w:cs="Arial" w:eastAsia="Arial" w:hAnsi="Arial"/>
          <w:b/>
          <w:bCs/>
          <w:color w:val="333333"/>
          <w:sz w:val="23"/>
          <w:szCs w:val="23"/>
        </w:rPr>
        <w:t xml:space="preserve">  Annual Audit</w:t>
      </w:r>
    </w:p>
    <w:p>
      <w:pPr>
        <w:spacing w:after="80" w:before="80"/>
        <w:jc w:val="both"/>
      </w:pPr>
      <w:r>
        <w:rPr>
          <w:rFonts w:ascii="Arial" w:cs="Arial" w:eastAsia="Arial" w:hAnsi="Arial"/>
          <w:sz w:val="22"/>
          <w:szCs w:val="22"/>
        </w:rPr>
        <w:t xml:space="preserve">The Cooperative shall engage an independent CPA to conduct an annual audit. Audited statements shall be presented at the Annual Member Assembly and published publicly within 120 days of fiscal year end.</w:t>
      </w:r>
    </w:p>
    <w:p>
      <w:pPr>
        <w:spacing w:after="80" w:before="200"/>
      </w:pPr>
      <w:r>
        <w:rPr>
          <w:rFonts w:ascii="Arial" w:cs="Arial" w:eastAsia="Arial" w:hAnsi="Arial"/>
          <w:b/>
          <w:bCs/>
          <w:color w:val="2E75B6"/>
          <w:sz w:val="23"/>
          <w:szCs w:val="23"/>
        </w:rPr>
        <w:t xml:space="preserve">Section 9.3.</w:t>
      </w:r>
      <w:r>
        <w:rPr>
          <w:rFonts w:ascii="Arial" w:cs="Arial" w:eastAsia="Arial" w:hAnsi="Arial"/>
          <w:b/>
          <w:bCs/>
          <w:color w:val="333333"/>
          <w:sz w:val="23"/>
          <w:szCs w:val="23"/>
        </w:rPr>
        <w:t xml:space="preserve">  Signatory Authority</w:t>
      </w:r>
    </w:p>
    <w:p>
      <w:pPr>
        <w:spacing w:after="80" w:before="80"/>
        <w:jc w:val="both"/>
      </w:pPr>
      <w:r>
        <w:rPr>
          <w:rFonts w:ascii="Arial" w:cs="Arial" w:eastAsia="Arial" w:hAnsi="Arial"/>
          <w:sz w:val="22"/>
          <w:szCs w:val="22"/>
        </w:rPr>
        <w:t xml:space="preserve">The Governing Council shall establish a signatory policy specifying authorized officers and dual-authorization thresholds. No individual shall execute contracts or authorize disbursements above $10,000 without a second signature.</w:t>
      </w:r>
    </w:p>
    <w:p>
      <w:pPr>
        <w:spacing w:after="80" w:before="200"/>
      </w:pPr>
      <w:r>
        <w:rPr>
          <w:rFonts w:ascii="Arial" w:cs="Arial" w:eastAsia="Arial" w:hAnsi="Arial"/>
          <w:b/>
          <w:bCs/>
          <w:color w:val="2E75B6"/>
          <w:sz w:val="23"/>
          <w:szCs w:val="23"/>
        </w:rPr>
        <w:t xml:space="preserve">Section 9.4.</w:t>
      </w:r>
      <w:r>
        <w:rPr>
          <w:rFonts w:ascii="Arial" w:cs="Arial" w:eastAsia="Arial" w:hAnsi="Arial"/>
          <w:b/>
          <w:bCs/>
          <w:color w:val="333333"/>
          <w:sz w:val="23"/>
          <w:szCs w:val="23"/>
        </w:rPr>
        <w:t xml:space="preserve">  Prohibited Transactions</w:t>
      </w:r>
    </w:p>
    <w:p>
      <w:pPr>
        <w:spacing w:after="80" w:before="80"/>
        <w:jc w:val="both"/>
      </w:pPr>
      <w:r>
        <w:rPr>
          <w:rFonts w:ascii="Arial" w:cs="Arial" w:eastAsia="Arial" w:hAnsi="Arial"/>
          <w:sz w:val="22"/>
          <w:szCs w:val="22"/>
        </w:rPr>
        <w:t xml:space="preserve">The Cooperative shall not: make loans to Governing Council members or officers; pay excessive compensation; engage in transactions that primarily benefit private interests; or invest Fund assets in instruments that conflict with the Mission-Aligned Investment Policy.</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X — AMENDMENTS</w:t>
      </w:r>
    </w:p>
    <w:p>
      <w:pPr>
        <w:spacing w:after="80" w:before="200"/>
      </w:pPr>
      <w:r>
        <w:rPr>
          <w:rFonts w:ascii="Arial" w:cs="Arial" w:eastAsia="Arial" w:hAnsi="Arial"/>
          <w:b/>
          <w:bCs/>
          <w:color w:val="2E75B6"/>
          <w:sz w:val="23"/>
          <w:szCs w:val="23"/>
        </w:rPr>
        <w:t xml:space="preserve">Section 10.1.</w:t>
      </w:r>
      <w:r>
        <w:rPr>
          <w:rFonts w:ascii="Arial" w:cs="Arial" w:eastAsia="Arial" w:hAnsi="Arial"/>
          <w:b/>
          <w:bCs/>
          <w:color w:val="333333"/>
          <w:sz w:val="23"/>
          <w:szCs w:val="23"/>
        </w:rPr>
        <w:t xml:space="preserve">  Bylaws Amendments</w:t>
      </w:r>
    </w:p>
    <w:p>
      <w:pPr>
        <w:spacing w:after="80" w:before="80"/>
        <w:jc w:val="both"/>
      </w:pPr>
      <w:r>
        <w:rPr>
          <w:rFonts w:ascii="Arial" w:cs="Arial" w:eastAsia="Arial" w:hAnsi="Arial"/>
          <w:sz w:val="22"/>
          <w:szCs w:val="22"/>
        </w:rPr>
        <w:t xml:space="preserve">These Bylaws may be amended by a two-thirds vote of the Governing Council, subject to ratification by a majority of the membership within 60 days. Notice of proposed amendments shall be provided to all members not less than 30 days before the Council vote.</w:t>
      </w:r>
    </w:p>
    <w:p>
      <w:pPr>
        <w:spacing w:after="80" w:before="200"/>
      </w:pPr>
      <w:r>
        <w:rPr>
          <w:rFonts w:ascii="Arial" w:cs="Arial" w:eastAsia="Arial" w:hAnsi="Arial"/>
          <w:b/>
          <w:bCs/>
          <w:color w:val="2E75B6"/>
          <w:sz w:val="23"/>
          <w:szCs w:val="23"/>
        </w:rPr>
        <w:t xml:space="preserve">Section 10.2.</w:t>
      </w:r>
      <w:r>
        <w:rPr>
          <w:rFonts w:ascii="Arial" w:cs="Arial" w:eastAsia="Arial" w:hAnsi="Arial"/>
          <w:b/>
          <w:bCs/>
          <w:color w:val="333333"/>
          <w:sz w:val="23"/>
          <w:szCs w:val="23"/>
        </w:rPr>
        <w:t xml:space="preserve">  AI Governance Charter Amendments</w:t>
      </w:r>
    </w:p>
    <w:p>
      <w:pPr>
        <w:spacing w:after="80" w:before="80"/>
        <w:jc w:val="both"/>
      </w:pPr>
      <w:r>
        <w:rPr>
          <w:rFonts w:ascii="Arial" w:cs="Arial" w:eastAsia="Arial" w:hAnsi="Arial"/>
          <w:sz w:val="22"/>
          <w:szCs w:val="22"/>
        </w:rPr>
        <w:t xml:space="preserve">Same process as Bylaws amendments plus: a mandatory 30-day public comment period before the Council vote; and review and recommendation by both AI Governance Oversight Officers. Any amendment reducing HAIS human oversight or weakening data sovereignty requires a supermajority of two-thirds of all members voting.</w:t>
      </w:r>
    </w:p>
    <w:p>
      <w:pPr>
        <w:spacing w:after="80" w:before="200"/>
      </w:pPr>
      <w:r>
        <w:rPr>
          <w:rFonts w:ascii="Arial" w:cs="Arial" w:eastAsia="Arial" w:hAnsi="Arial"/>
          <w:b/>
          <w:bCs/>
          <w:color w:val="2E75B6"/>
          <w:sz w:val="23"/>
          <w:szCs w:val="23"/>
        </w:rPr>
        <w:t xml:space="preserve">Section 10.3.</w:t>
      </w:r>
      <w:r>
        <w:rPr>
          <w:rFonts w:ascii="Arial" w:cs="Arial" w:eastAsia="Arial" w:hAnsi="Arial"/>
          <w:b/>
          <w:bCs/>
          <w:color w:val="333333"/>
          <w:sz w:val="23"/>
          <w:szCs w:val="23"/>
        </w:rPr>
        <w:t xml:space="preserve">  Core Commitment Protections</w:t>
      </w:r>
    </w:p>
    <w:p>
      <w:pPr>
        <w:spacing w:after="80" w:before="80"/>
        <w:jc w:val="both"/>
      </w:pPr>
      <w:r>
        <w:rPr>
          <w:rFonts w:ascii="Arial" w:cs="Arial" w:eastAsia="Arial" w:hAnsi="Arial"/>
          <w:sz w:val="22"/>
          <w:szCs w:val="22"/>
        </w:rPr>
        <w:t xml:space="preserve">The anti-extraction principle (Article IV Section 4.2 of Articles), the open-source commitment (Article XI Section 11.2 of Articles), and the prohibition on admission of addiction economy enterprises (Article VI Section 6.4 of Articles) may not be amended except by unanimous vote of the full membership in good standing.</w:t>
      </w:r>
    </w:p>
    <w:p>
      <w:r>
        <w:br w:type="page"/>
      </w:r>
    </w:p>
    <w:p>
      <w:pPr>
        <w:pBdr>
          <w:bottom w:val="single" w:color="1B4F8A" w:sz="6" w:space="4"/>
        </w:pBdr>
        <w:spacing w:after="200" w:before="400"/>
      </w:pPr>
      <w:r>
        <w:rPr>
          <w:rFonts w:ascii="Arial" w:cs="Arial" w:eastAsia="Arial" w:hAnsi="Arial"/>
          <w:b/>
          <w:bCs/>
          <w:color w:val="1B4F8A"/>
          <w:sz w:val="32"/>
          <w:szCs w:val="32"/>
        </w:rPr>
        <w:t xml:space="preserve">BYLAW ARTICLE XI — DISSOLUTION</w:t>
      </w:r>
    </w:p>
    <w:p>
      <w:pPr>
        <w:spacing w:after="80" w:before="200"/>
      </w:pPr>
      <w:r>
        <w:rPr>
          <w:rFonts w:ascii="Arial" w:cs="Arial" w:eastAsia="Arial" w:hAnsi="Arial"/>
          <w:b/>
          <w:bCs/>
          <w:color w:val="2E75B6"/>
          <w:sz w:val="23"/>
          <w:szCs w:val="23"/>
        </w:rPr>
        <w:t xml:space="preserve">Section 11.1.</w:t>
      </w:r>
      <w:r>
        <w:rPr>
          <w:rFonts w:ascii="Arial" w:cs="Arial" w:eastAsia="Arial" w:hAnsi="Arial"/>
          <w:b/>
          <w:bCs/>
          <w:color w:val="333333"/>
          <w:sz w:val="23"/>
          <w:szCs w:val="23"/>
        </w:rPr>
        <w:t xml:space="preserve">  Voluntary Dissolution</w:t>
      </w:r>
    </w:p>
    <w:p>
      <w:pPr>
        <w:spacing w:after="80" w:before="80"/>
        <w:jc w:val="both"/>
      </w:pPr>
      <w:r>
        <w:rPr>
          <w:rFonts w:ascii="Arial" w:cs="Arial" w:eastAsia="Arial" w:hAnsi="Arial"/>
          <w:sz w:val="22"/>
          <w:szCs w:val="22"/>
        </w:rPr>
        <w:t xml:space="preserve">The Cooperative may be dissolved by a two-thirds vote of the Governing Council followed by a two-thirds vote of the full membership. Notice shall be provided not less than 60 days before the membership vote.</w:t>
      </w:r>
    </w:p>
    <w:p>
      <w:pPr>
        <w:spacing w:after="80" w:before="200"/>
      </w:pPr>
      <w:r>
        <w:rPr>
          <w:rFonts w:ascii="Arial" w:cs="Arial" w:eastAsia="Arial" w:hAnsi="Arial"/>
          <w:b/>
          <w:bCs/>
          <w:color w:val="2E75B6"/>
          <w:sz w:val="23"/>
          <w:szCs w:val="23"/>
        </w:rPr>
        <w:t xml:space="preserve">Section 11.2.</w:t>
      </w:r>
      <w:r>
        <w:rPr>
          <w:rFonts w:ascii="Arial" w:cs="Arial" w:eastAsia="Arial" w:hAnsi="Arial"/>
          <w:b/>
          <w:bCs/>
          <w:color w:val="333333"/>
          <w:sz w:val="23"/>
          <w:szCs w:val="23"/>
        </w:rPr>
        <w:t xml:space="preserve">  Distribution of Assets</w:t>
      </w:r>
    </w:p>
    <w:p>
      <w:pPr>
        <w:spacing w:after="80" w:before="80"/>
        <w:jc w:val="both"/>
      </w:pPr>
      <w:r>
        <w:rPr>
          <w:rFonts w:ascii="Arial" w:cs="Arial" w:eastAsia="Arial" w:hAnsi="Arial"/>
          <w:sz w:val="22"/>
          <w:szCs w:val="22"/>
        </w:rPr>
        <w:t xml:space="preserve">Upon dissolution, after payment of all liabilities, remaining assets shall be distributed: first, to the HAC National Federation if its mission remains consistent with HAC-ES; second, to Oregon nonprofits with substantially similar missions; the HAIS codebase and all intellectual property shall transfer to the HAC Global Foundation or a suitable open-source foundation. No assets shall be distributed to private individuals under any circumstances.</w:t>
      </w:r>
    </w:p>
    <w:p>
      <w:pPr>
        <w:spacing w:after="60" w:before="60"/>
      </w:pPr>
      <w:r>
        <w:t xml:space="preserve"/>
      </w:r>
    </w:p>
    <w:p>
      <w:pPr>
        <w:spacing w:after="60" w:before="60"/>
      </w:pPr>
      <w:r>
        <w:t xml:space="preserve"/>
      </w:r>
    </w:p>
    <w:p>
      <w:pPr>
        <w:pBdr>
          <w:top w:val="single" w:color="1B4F8A" w:sz="4" w:space="4"/>
        </w:pBdr>
        <w:spacing w:after="80" w:before="200"/>
      </w:pPr>
      <w:r>
        <w:rPr>
          <w:rFonts w:ascii="Arial" w:cs="Arial" w:eastAsia="Arial" w:hAnsi="Arial"/>
          <w:b/>
          <w:bCs/>
          <w:caps/>
          <w:color w:val="1B4F8A"/>
          <w:sz w:val="22"/>
          <w:szCs w:val="22"/>
        </w:rPr>
        <w:t xml:space="preserve">ADOPTION OF BYLAWS</w:t>
      </w:r>
    </w:p>
    <w:p>
      <w:pPr>
        <w:spacing w:after="80" w:before="80"/>
        <w:jc w:val="both"/>
      </w:pPr>
      <w:r>
        <w:rPr>
          <w:rFonts w:ascii="Arial" w:cs="Arial" w:eastAsia="Arial" w:hAnsi="Arial"/>
          <w:sz w:val="22"/>
          <w:szCs w:val="22"/>
        </w:rPr>
        <w:t xml:space="preserve">These Bylaws were adopted by the founding Governing Council of the Human Asset Cooperative of Eugene-Springfield at the organizational meeting held on _________________, 2025, in the exercise of our choice to build a new economics — one built for human flourishing, growing from the middle out, measuring success by whether human lives are genuinely better.</w:t>
      </w:r>
    </w:p>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Governing Council Chair</w:t>
      </w:r>
    </w:p>
    <w:p>
      <w:pPr>
        <w:spacing w:after="60" w:before="0"/>
      </w:pPr>
      <w:r>
        <w:rPr>
          <w:rFonts w:ascii="Arial" w:cs="Arial" w:eastAsia="Arial" w:hAnsi="Arial"/>
          <w:sz w:val="20"/>
          <w:szCs w:val="20"/>
        </w:rPr>
        <w:t xml:space="preserve">Signature: _____________________________________    Date: ________________</w:t>
      </w:r>
    </w:p>
    <w:p>
      <w:pPr>
        <w:spacing w:after="6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Governing Council Vice-Chair</w:t>
      </w:r>
    </w:p>
    <w:p>
      <w:pPr>
        <w:spacing w:after="60" w:before="0"/>
      </w:pPr>
      <w:r>
        <w:rPr>
          <w:rFonts w:ascii="Arial" w:cs="Arial" w:eastAsia="Arial" w:hAnsi="Arial"/>
          <w:sz w:val="20"/>
          <w:szCs w:val="20"/>
        </w:rPr>
        <w:t xml:space="preserve">Signature: _____________________________________    Date: ________________</w:t>
      </w:r>
    </w:p>
    <w:p>
      <w:pPr>
        <w:spacing w:after="6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AI Governance Oversight Officer #1</w:t>
      </w:r>
    </w:p>
    <w:p>
      <w:pPr>
        <w:spacing w:after="60" w:before="0"/>
      </w:pPr>
      <w:r>
        <w:rPr>
          <w:rFonts w:ascii="Arial" w:cs="Arial" w:eastAsia="Arial" w:hAnsi="Arial"/>
          <w:sz w:val="20"/>
          <w:szCs w:val="20"/>
        </w:rPr>
        <w:t xml:space="preserve">Signature: _____________________________________    Date: ________________</w:t>
      </w:r>
    </w:p>
    <w:p>
      <w:pPr>
        <w:spacing w:after="6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AI Governance Oversight Officer #2</w:t>
      </w:r>
    </w:p>
    <w:p>
      <w:pPr>
        <w:spacing w:after="60" w:before="0"/>
      </w:pPr>
      <w:r>
        <w:rPr>
          <w:rFonts w:ascii="Arial" w:cs="Arial" w:eastAsia="Arial" w:hAnsi="Arial"/>
          <w:sz w:val="20"/>
          <w:szCs w:val="20"/>
        </w:rPr>
        <w:t xml:space="preserve">Signature: _____________________________________    Date: ________________</w:t>
      </w:r>
    </w:p>
    <w:p>
      <w:pPr>
        <w:spacing w:after="6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pPr>
        <w:spacing w:after="60" w:before="60"/>
      </w:pPr>
      <w:r>
        <w:t xml:space="preserve"/>
      </w:r>
    </w:p>
    <w:p>
      <w:pPr>
        <w:spacing w:after="60" w:before="200"/>
      </w:pPr>
      <w:r>
        <w:rPr>
          <w:rFonts w:ascii="Arial" w:cs="Arial" w:eastAsia="Arial" w:hAnsi="Arial"/>
          <w:b/>
          <w:bCs/>
          <w:sz w:val="20"/>
          <w:szCs w:val="20"/>
        </w:rPr>
        <w:t xml:space="preserve">Secretary</w:t>
      </w:r>
    </w:p>
    <w:p>
      <w:pPr>
        <w:spacing w:after="60" w:before="0"/>
      </w:pPr>
      <w:r>
        <w:rPr>
          <w:rFonts w:ascii="Arial" w:cs="Arial" w:eastAsia="Arial" w:hAnsi="Arial"/>
          <w:sz w:val="20"/>
          <w:szCs w:val="20"/>
        </w:rPr>
        <w:t xml:space="preserve">Signature: _____________________________________    Date: ________________</w:t>
      </w:r>
    </w:p>
    <w:p>
      <w:pPr>
        <w:spacing w:after="60" w:before="0"/>
      </w:pPr>
      <w:r>
        <w:rPr>
          <w:rFonts w:ascii="Arial" w:cs="Arial" w:eastAsia="Arial" w:hAnsi="Arial"/>
          <w:sz w:val="20"/>
          <w:szCs w:val="20"/>
        </w:rPr>
        <w:t xml:space="preserve">Printed Name: __________________________________    Title: _______________</w:t>
      </w:r>
    </w:p>
    <w:p>
      <w:pPr>
        <w:spacing w:after="60" w:before="60"/>
      </w:pPr>
      <w:r>
        <w:t xml:space="preserve"/>
      </w:r>
    </w:p>
    <w:p>
      <w:pPr>
        <w:spacing w:after="60" w:before="60"/>
      </w:pPr>
      <w:r>
        <w:t xml:space="preserve"/>
      </w:r>
    </w:p>
    <w:p>
      <w:pPr>
        <w:pBdr>
          <w:top w:val="single" w:color="1B4F8A" w:sz="4" w:space="8"/>
        </w:pBdr>
        <w:spacing w:after="80" w:before="200"/>
        <w:jc w:val="center"/>
      </w:pPr>
      <w:r>
        <w:rPr>
          <w:rFonts w:ascii="Arial" w:cs="Arial" w:eastAsia="Arial" w:hAnsi="Arial"/>
          <w:i/>
          <w:iCs/>
          <w:color w:val="999999"/>
          <w:sz w:val="18"/>
          <w:szCs w:val="18"/>
        </w:rPr>
        <w:t xml:space="preserve">Human Asset Cooperative of Eugene-Springfield  ·  Complete Articles &amp; Bylaws  ·  Draft 3.0 — Market Humanism Integration  ·  2025</w:t>
      </w:r>
    </w:p>
    <w:p>
      <w:pPr>
        <w:spacing w:after="0" w:before="0"/>
        <w:jc w:val="center"/>
      </w:pPr>
      <w:r>
        <w:rPr>
          <w:rFonts w:ascii="Arial" w:cs="Arial" w:eastAsia="Arial" w:hAnsi="Arial"/>
          <w:i/>
          <w:iCs/>
          <w:color w:val="BBBBBB"/>
          <w:sz w:val="18"/>
          <w:szCs w:val="18"/>
        </w:rPr>
        <w:t xml:space="preserve">This document does not constitute legal advice. Review with a licensed Oregon nonprofit attorney prior to filing. Dual framework: Hanauer Five Rules (2019) + Markets Built for Humans — Beinhocker &amp; Hanauer (Middle Out Center, 2026).</w:t>
      </w:r>
    </w:p>
    <w:p>
      <w:r>
        <w:br w:type="page"/>
      </w:r>
    </w:p>
    <w:p>
      <w:pPr>
        <w:jc w:val="center"/>
      </w:pPr>
      <w:r>
        <w:rPr>
          <w:rFonts w:ascii="Arial" w:hAnsi="Arial"/>
          <w:b/>
          <w:color w:val="1F4E5F"/>
          <w:sz w:val="32"/>
        </w:rPr>
        <w:t>AMENDMENT ONE — PROVEN MECHANISMS INTEGRATION</w:t>
      </w:r>
    </w:p>
    <w:p>
      <w:pPr>
        <w:jc w:val="center"/>
      </w:pPr>
      <w:r>
        <w:rPr>
          <w:rFonts w:ascii="Arial" w:hAnsi="Arial"/>
          <w:i/>
          <w:sz w:val="20"/>
        </w:rPr>
        <w:t>Adopted pursuant to the July 2026 companion documents: Area-Wide Cooperative Models and Proven Mechanisms, Adapted.</w:t>
      </w:r>
    </w:p>
    <w:p>
      <w:pPr>
        <w:jc w:val="center"/>
      </w:pPr>
      <w:r>
        <w:rPr>
          <w:rFonts w:ascii="Arial" w:hAnsi="Arial"/>
          <w:i/>
          <w:sz w:val="20"/>
        </w:rPr>
        <w:t>DRAFT — For Member and Governing Council Review · July 2026 · Articles and Bylaws</w:t>
      </w:r>
    </w:p>
    <w:p>
      <w:pPr>
        <w:spacing w:before="320" w:after="200"/>
      </w:pPr>
      <w:r>
        <w:rPr>
          <w:rFonts w:ascii="Arial" w:hAnsi="Arial"/>
          <w:b/>
          <w:color w:val="1F4E5F"/>
          <w:sz w:val="30"/>
        </w:rPr>
        <w:t>A. BYLAW ARTICLE III (HUMAN ASSET FUND) — AMENDED AND NEW SECTIONS</w:t>
      </w:r>
    </w:p>
    <w:p>
      <w:pPr>
        <w:spacing w:before="240" w:after="140"/>
      </w:pPr>
      <w:r>
        <w:rPr>
          <w:rFonts w:ascii="Arial" w:hAnsi="Arial"/>
          <w:b/>
          <w:sz w:val="25"/>
        </w:rPr>
        <w:t>Section 3.4. Human Asset Dividend — AMENDED (replaces prior Section 3.4 in full)</w:t>
      </w:r>
    </w:p>
    <w:p>
      <w:pPr>
        <w:spacing w:after="160"/>
      </w:pPr>
      <w:r>
        <w:rPr>
          <w:rFonts w:ascii="Arial" w:hAnsi="Arial"/>
          <w:sz w:val="22"/>
        </w:rPr>
        <w:t>As the Fund grows beyond minimum reserve requirements, the Governing Council may authorize a Human Asset Dividend — a periodic direct payment to Individual Members, modeled on the Alaska Permanent Fund dividend. The Dividend shall be: (a) universal and equal — every eligible Individual Member receives the same amount, without weighting by contribution, income, or tenure; (b) paid from Fund earnings only, never from principal; and (c) calculated by a published formula fixed in these Bylaws, based on a rolling average of Fund earnings net of reserve requirements and Priority 1–3 service levels. Eligibility requires good standing for the twelve months preceding the distribution date; tenure shall affect eligibility only, never amount. The dividend formula may be amended only by a two-thirds vote of all members eligible to vote (the same threshold protecting HAIS human oversight). The HAIS shall publish the formula, the Fund balance, and every distribution in real time. The Dividend shall never reduce Priority 1–3 deployments below established service levels.</w:t>
      </w:r>
    </w:p>
    <w:p>
      <w:pPr>
        <w:spacing w:after="160"/>
      </w:pPr>
      <w:r>
        <w:rPr>
          <w:rFonts w:ascii="Arial" w:hAnsi="Arial"/>
          <w:b/>
          <w:sz w:val="22"/>
        </w:rPr>
        <w:t xml:space="preserve">Conflict resolved. </w:t>
      </w:r>
      <w:r>
        <w:rPr>
          <w:rFonts w:ascii="Arial" w:hAnsi="Arial"/>
          <w:sz w:val="22"/>
        </w:rPr>
        <w:t>Rationale: the prior text calculated dividends partly on member tenure. The Alaska Permanent Fund's four-decade durability rests on universality — everyone defends what everyone receives equally. Tenure-weighting is removed as a conflicting provision.</w:t>
      </w:r>
    </w:p>
    <w:p>
      <w:pPr>
        <w:spacing w:before="240" w:after="140"/>
      </w:pPr>
      <w:r>
        <w:rPr>
          <w:rFonts w:ascii="Arial" w:hAnsi="Arial"/>
          <w:b/>
          <w:sz w:val="25"/>
        </w:rPr>
        <w:t>Section 3.7. Indivisible Principal — NEW</w:t>
      </w:r>
    </w:p>
    <w:p>
      <w:pPr>
        <w:spacing w:after="160"/>
      </w:pPr>
      <w:r>
        <w:rPr>
          <w:rFonts w:ascii="Arial" w:hAnsi="Arial"/>
          <w:sz w:val="22"/>
        </w:rPr>
        <w:t>The principal of the Human Asset Fund is indivisible. It may never be distributed to members, in whole or in part, during the life of the Cooperative or upon dissolution (dissolution assets being governed by Article 4.4 of the Articles). All distributions, including the Human Asset Dividend, shall be made from earnings only. This section operates alongside, and does not replace, the Priority 6 minimum 15% liquidity reserve requirement: the reserve governs liquidity; indivisibility governs distribution. This section may be amended only by unanimous vote of the full membership in good standing (the anti-extraction threshold).</w:t>
      </w:r>
    </w:p>
    <w:p>
      <w:pPr>
        <w:spacing w:before="240" w:after="140"/>
      </w:pPr>
      <w:r>
        <w:rPr>
          <w:rFonts w:ascii="Arial" w:hAnsi="Arial"/>
          <w:b/>
          <w:sz w:val="25"/>
        </w:rPr>
        <w:t>Section 3.8. Cooperative Development Pool — NEW</w:t>
      </w:r>
    </w:p>
    <w:p>
      <w:pPr>
        <w:spacing w:after="160"/>
      </w:pPr>
      <w:r>
        <w:rPr>
          <w:rFonts w:ascii="Arial" w:hAnsi="Arial"/>
          <w:sz w:val="22"/>
        </w:rPr>
        <w:t>A restricted account within the Fund, capitalized by a contribution of three percent (3%) of each Organizational Member's annual net surplus, as provided in its Organizational Membership Agreement, together with grants and earnings allocated by the Council. The Pool may be used only to: incubate new cooperatives; finance the conversion of existing Lane County businesses to worker or community ownership; and match worker capital in buyout cooperatives under Section 3.10. Modeled on Italy's 3% cooperative development funds (Legge 59/1992; Coopfond).</w:t>
      </w:r>
    </w:p>
    <w:p>
      <w:pPr>
        <w:spacing w:before="240" w:after="140"/>
      </w:pPr>
      <w:r>
        <w:rPr>
          <w:rFonts w:ascii="Arial" w:hAnsi="Arial"/>
          <w:b/>
          <w:sz w:val="25"/>
        </w:rPr>
        <w:t>Section 3.9. Solidarity Fund — NEW</w:t>
      </w:r>
    </w:p>
    <w:p>
      <w:pPr>
        <w:spacing w:after="160"/>
      </w:pPr>
      <w:r>
        <w:rPr>
          <w:rFonts w:ascii="Arial" w:hAnsi="Arial"/>
          <w:sz w:val="22"/>
        </w:rPr>
        <w:t>A mutual stabilization account within the Fund, capitalized by Organizational Member surplus contributions on a schedule adopted by the Governing Council, beginning at three percent (3%) of annual net surplus (inclusive of the Section 3.8 contribution during Phase 2–3) and rising toward ten percent (10%) as membership benefits mature, modeled on Mondragon's inter-cooperative profit pooling. The Solidarity Fund provides: temporary support to Organizational Members in documented distress; and income-bridge payments to displaced workers under the Member Security Program (Employment Strategy, Lever 8). Disbursements follow rules adopted by the Council and are administered and published by the HAIS.</w:t>
      </w:r>
    </w:p>
    <w:p>
      <w:pPr>
        <w:spacing w:before="240" w:after="140"/>
      </w:pPr>
      <w:r>
        <w:rPr>
          <w:rFonts w:ascii="Arial" w:hAnsi="Arial"/>
          <w:b/>
          <w:sz w:val="25"/>
        </w:rPr>
        <w:t>Section 3.10. Worker Buyout and Conversion Program — NEW</w:t>
      </w:r>
    </w:p>
    <w:p>
      <w:pPr>
        <w:spacing w:after="160"/>
      </w:pPr>
      <w:r>
        <w:rPr>
          <w:rFonts w:ascii="Arial" w:hAnsi="Arial"/>
          <w:sz w:val="22"/>
        </w:rPr>
        <w:t>The Cooperative shall operate a program, modeled on Italy's Marcora Law framework and Evergreen's Fund for Employee Ownership, through which: (a) workers organizing a cooperative to purchase their failing or ownership-transitioning employer may have their capital contributions matched, initially one-to-one, from the Cooperative Development Pool; (b) acquisition financing may be supported by the Member Asset Leverage Program collateral pool (Mechanism 7 of that Program); and (c) the HAIS shall identify Lane County businesses approaching ownership transition and coordinate technical assistance with the Oregon Employee Ownership Center, consistent with Employment Strategy Lever 2.</w:t>
      </w:r>
    </w:p>
    <w:p>
      <w:pPr>
        <w:spacing w:before="320" w:after="200"/>
      </w:pPr>
      <w:r>
        <w:rPr>
          <w:rFonts w:ascii="Arial" w:hAnsi="Arial"/>
          <w:b/>
          <w:color w:val="1F4E5F"/>
          <w:sz w:val="30"/>
        </w:rPr>
        <w:t>B. BYLAW ARTICLE I (MEMBERSHIP) — NEW SECTION</w:t>
      </w:r>
    </w:p>
    <w:p>
      <w:pPr>
        <w:spacing w:before="240" w:after="140"/>
      </w:pPr>
      <w:r>
        <w:rPr>
          <w:rFonts w:ascii="Arial" w:hAnsi="Arial"/>
          <w:b/>
          <w:sz w:val="25"/>
        </w:rPr>
        <w:t>Section 1.10. Pay Solidarity Standard — NEW</w:t>
      </w:r>
    </w:p>
    <w:p>
      <w:pPr>
        <w:spacing w:after="160"/>
      </w:pPr>
      <w:r>
        <w:rPr>
          <w:rFonts w:ascii="Arial" w:hAnsi="Arial"/>
          <w:sz w:val="22"/>
        </w:rPr>
        <w:t>The Cooperative adopts a pay solidarity standard, modeled on Mondragon's 1:6 ratio, under which an Organizational Member's highest total compensation should not exceed six times its lowest full-time-equivalent compensation. The standard operates as follows: (a) all Organizational Members shall disclose their pay ratio annually through the HAIS; (b) members meeting the standard receive the Preferred Employer designation, carrying priority in anchor procurement referrals, group purchasing benefits, and incubation partnerships; (c) the standard is not a condition of admission or continued membership. Anchor institutions and other large employers may participate fully as Organizational Members and procurement partners while working toward the standard. Enforcement of designation criteria is by member vote, not expulsion.</w:t>
      </w:r>
    </w:p>
    <w:p>
      <w:pPr>
        <w:spacing w:after="160"/>
      </w:pPr>
      <w:r>
        <w:rPr>
          <w:rFonts w:ascii="Arial" w:hAnsi="Arial"/>
          <w:b/>
          <w:sz w:val="22"/>
        </w:rPr>
        <w:t xml:space="preserve">Conflict resolved. </w:t>
      </w:r>
      <w:r>
        <w:rPr>
          <w:rFonts w:ascii="Arial" w:hAnsi="Arial"/>
          <w:sz w:val="22"/>
        </w:rPr>
        <w:t>Rationale: an absolute 1:6 admission requirement would exclude the anchor institutions (PeaceHealth, University of Oregon) whose procurement the Outreach Strategy targets. Disclosure plus designation preserves the standard's force without conflicting with the anchor strategy.</w:t>
      </w:r>
    </w:p>
    <w:p>
      <w:pPr>
        <w:spacing w:before="320" w:after="200"/>
      </w:pPr>
      <w:r>
        <w:rPr>
          <w:rFonts w:ascii="Arial" w:hAnsi="Arial"/>
          <w:b/>
          <w:color w:val="1F4E5F"/>
          <w:sz w:val="30"/>
        </w:rPr>
        <w:t>C. GROUP PURCHASING AUTHORIZATION</w:t>
      </w:r>
    </w:p>
    <w:p>
      <w:pPr>
        <w:spacing w:after="160"/>
      </w:pPr>
      <w:r>
        <w:rPr>
          <w:rFonts w:ascii="Arial" w:hAnsi="Arial"/>
          <w:sz w:val="22"/>
        </w:rPr>
        <w:t>The Cooperative shall operate, through the HAIS, a group purchasing pool open to all Organizational Members (insurance, supplies, software, benefits administration), on the model of retailer-owned and credit-union federations. Participation is voluntary and non-exclusive.</w:t>
      </w:r>
    </w:p>
    <w:p>
      <w:pPr>
        <w:spacing w:before="320" w:after="200"/>
      </w:pPr>
      <w:r>
        <w:rPr>
          <w:rFonts w:ascii="Arial" w:hAnsi="Arial"/>
          <w:b/>
          <w:color w:val="1F4E5F"/>
          <w:sz w:val="30"/>
        </w:rPr>
        <w:t>D. SUPERSESSION</w:t>
      </w:r>
    </w:p>
    <w:p>
      <w:pPr>
        <w:spacing w:after="160"/>
      </w:pPr>
      <w:r>
        <w:rPr>
          <w:rFonts w:ascii="Arial" w:hAnsi="Arial"/>
          <w:sz w:val="22"/>
        </w:rPr>
        <w:t>Upon adoption, this Amendment supersedes conflicting provisions of: HAC-ES_Articles_and_Bylaws_Complete and HAC-ES_Legal_Structure (both retained for archival reference only). Where any earlier document conflicts with this Amendment, this Amendment controls.</w:t>
      </w:r>
    </w:p>
    <w:p>
      <w:r>
        <w:br w:type="page"/>
      </w:r>
    </w:p>
    <w:p>
      <w:pPr>
        <w:jc w:val="center"/>
      </w:pPr>
      <w:r>
        <w:rPr>
          <w:rFonts w:ascii="Arial" w:hAnsi="Arial"/>
          <w:b/>
          <w:color w:val="1F4E5F"/>
          <w:sz w:val="32"/>
        </w:rPr>
        <w:t>AMENDMENT TWO — THE DUAL-ENTITY RESTRUCTURING</w:t>
      </w:r>
    </w:p>
    <w:p>
      <w:pPr>
        <w:jc w:val="center"/>
      </w:pPr>
      <w:r>
        <w:rPr>
          <w:rFonts w:ascii="Arial" w:hAnsi="Arial"/>
          <w:i/>
          <w:sz w:val="20"/>
        </w:rPr>
        <w:t>Adopted pursuant to The Dual-Entity Structure (July 2026). DRAFT — For Member and Governing Council Review · Articles and Bylaws v5</w:t>
      </w:r>
    </w:p>
    <w:p>
      <w:pPr>
        <w:keepNext/>
        <w:spacing w:before="320" w:after="200"/>
      </w:pPr>
      <w:r>
        <w:rPr>
          <w:rFonts w:ascii="Arial" w:hAnsi="Arial"/>
          <w:b/>
          <w:color w:val="1F4E5F"/>
          <w:sz w:val="30"/>
        </w:rPr>
        <w:t>A. RESTRUCTURING AUTHORIZATION</w:t>
      </w:r>
    </w:p>
    <w:p>
      <w:pPr>
        <w:spacing w:after="160"/>
        <w:jc w:val="both"/>
      </w:pPr>
      <w:r>
        <w:rPr>
          <w:rFonts w:ascii="Arial" w:hAnsi="Arial"/>
          <w:sz w:val="22"/>
        </w:rPr>
        <w:t>The Cooperative shall reorganize as one of two affiliated entities: (1) the Human Asset Foundation of Eugene-Springfield, an Oregon nonprofit corporation (ORS Chapter 65) to seek recognition under IRC Section 501(c)(3); and (2) this entity, continuing as the Human Asset Cooperative of Eugene-Springfield, an Oregon cooperative corporation (ORS Chapter 62) operating as a worker and community cooperative. All references in these Articles and Bylaws to 501(c)(4) status are superseded. The allocation of programs, assets, and functions between the entities is as set out in The Dual-Entity Structure, incorporated by reference.</w:t>
      </w:r>
    </w:p>
    <w:p>
      <w:pPr>
        <w:keepNext/>
        <w:spacing w:before="320" w:after="200"/>
      </w:pPr>
      <w:r>
        <w:rPr>
          <w:rFonts w:ascii="Arial" w:hAnsi="Arial"/>
          <w:b/>
          <w:color w:val="1F4E5F"/>
          <w:sz w:val="30"/>
        </w:rPr>
        <w:t>B. FUNCTION AND ASSET ASSIGNMENTS</w:t>
      </w:r>
    </w:p>
    <w:p>
      <w:pPr>
        <w:spacing w:after="160"/>
        <w:jc w:val="both"/>
      </w:pPr>
      <w:r>
        <w:rPr>
          <w:rFonts w:ascii="Arial" w:hAnsi="Arial"/>
          <w:sz w:val="22"/>
        </w:rPr>
        <w:t>Upon completion of counsel review and required filings: the Human Asset Fund (Bylaw Article III), including the indivisible-principal rule of Section 3.7 and the Cooperative Development Pool of Section 3.8, transfers to and is administered by the Foundation for charitable purposes. The Solidarity Fund (Section 3.9), the Member Security Program, the group purchasing pool, the Business Member program, anchor procurement brokerage, and all policy advocacy functions (Article XI Section 11.3) remain with the Cooperative. The HAIS is owned and published open-source by the Foundation and licensed at no cost to the Cooperative; the AI Governance Charter and Data Governance Policy bind both entities identically.</w:t>
      </w:r>
    </w:p>
    <w:p>
      <w:pPr>
        <w:keepNext/>
        <w:spacing w:before="320" w:after="200"/>
      </w:pPr>
      <w:r>
        <w:rPr>
          <w:rFonts w:ascii="Arial" w:hAnsi="Arial"/>
          <w:b/>
          <w:color w:val="1F4E5F"/>
          <w:sz w:val="30"/>
        </w:rPr>
        <w:t>C. NEW MEMBERSHIP CLASS — BUSINESS MEMBERS (BYLAW SECTION 1.11)</w:t>
      </w:r>
    </w:p>
    <w:p>
      <w:pPr>
        <w:spacing w:after="160"/>
        <w:jc w:val="both"/>
      </w:pPr>
      <w:r>
        <w:rPr>
          <w:rFonts w:ascii="Arial" w:hAnsi="Arial"/>
          <w:sz w:val="22"/>
        </w:rPr>
        <w:t>Business Members are sole proprietors, independent operators, and small enterprises formalized under a Business Services Agreement providing HAIS back-office services, group purchasing access, and network referrals in exchange for a disclosed revenue share. Business Members hold the member rights of Bylaw Section 1.7, participate in the Solidarity Fund on the Council-adopted schedule, and are the priority pipeline for conversion to full worker-cooperative membership. The first Business Member cohorts are the Tier 1A Staffing Cooperative and Tier 1B Bookkeeping Cooperative described in The Dual-Entity Structure.</w:t>
      </w:r>
    </w:p>
    <w:p>
      <w:pPr>
        <w:keepNext/>
        <w:spacing w:before="320" w:after="200"/>
      </w:pPr>
      <w:r>
        <w:rPr>
          <w:rFonts w:ascii="Arial" w:hAnsi="Arial"/>
          <w:b/>
          <w:color w:val="1F4E5F"/>
          <w:sz w:val="30"/>
        </w:rPr>
        <w:t>D. HUMAN ASSET DIVIDEND — ENTITY ASSIGNMENT PENDING COUNSEL</w:t>
      </w:r>
    </w:p>
    <w:p>
      <w:pPr>
        <w:spacing w:after="160"/>
        <w:jc w:val="both"/>
      </w:pPr>
      <w:r>
        <w:rPr>
          <w:rFonts w:ascii="Arial" w:hAnsi="Arial"/>
          <w:sz w:val="22"/>
        </w:rPr>
        <w:t>The universality, equal-amount, earnings-only, and published-formula requirements of Section 3.4 (as amended by Amendment One) are design constraints that survive this restructuring unchanged. The entity vehicle for the Dividend shall be determined per counsel review item C1 of The Dual-Entity Structure; no Dividend shall be distributed until that determination is ratified by the membership.</w:t>
      </w:r>
    </w:p>
    <w:p>
      <w:pPr>
        <w:keepNext/>
        <w:spacing w:before="320" w:after="200"/>
      </w:pPr>
      <w:r>
        <w:rPr>
          <w:rFonts w:ascii="Arial" w:hAnsi="Arial"/>
          <w:b/>
          <w:color w:val="1F4E5F"/>
          <w:sz w:val="30"/>
        </w:rPr>
        <w:t>E. GOVERNANCE INTERLOCK</w:t>
      </w:r>
    </w:p>
    <w:p>
      <w:pPr>
        <w:spacing w:after="160"/>
        <w:jc w:val="both"/>
      </w:pPr>
      <w:r>
        <w:rPr>
          <w:rFonts w:ascii="Arial" w:hAnsi="Arial"/>
          <w:sz w:val="22"/>
        </w:rPr>
        <w:t>The Governing Council elects the Foundation board of directors, a majority of whom must be sitting Council members. The AI Oversight Officers hold identical authority in both entities. The anti-extraction principle (Article IV) and the amendment thresholds of the Democratic Governance Framework apply to both entities and may not be diluted in either. Amendments to this Amendment follow the Bylaws amendment threshold; Section 3.7 indivisibility continues to require unanimity.</w:t>
      </w:r>
    </w:p>
    <w:p>
      <w:pPr>
        <w:keepNext/>
        <w:spacing w:before="320" w:after="200"/>
      </w:pPr>
      <w:r>
        <w:rPr>
          <w:rFonts w:ascii="Arial" w:hAnsi="Arial"/>
          <w:b/>
          <w:color w:val="1F4E5F"/>
          <w:sz w:val="30"/>
        </w:rPr>
        <w:t>F. SUPERSESSION</w:t>
      </w:r>
    </w:p>
    <w:p>
      <w:pPr>
        <w:spacing w:after="160"/>
        <w:jc w:val="both"/>
      </w:pPr>
      <w:r>
        <w:rPr>
          <w:rFonts w:ascii="Arial" w:hAnsi="Arial"/>
          <w:sz w:val="22"/>
        </w:rPr>
        <w:t>This Amendment supersedes single-entity descriptions in all prior versions and in the supporting document set. Where any document conflicts with this Amendment or The Dual-Entity Structure, this Amendment controls.</w:t>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2026-05-30T22:21:38.952Z</dcterms:created>
  <dcterms:modified xsi:type="dcterms:W3CDTF">2026-05-30T22:21:38.966Z</dcterms:modified>
</cp:coreProperties>
</file>

<file path=docProps/custom.xml><?xml version="1.0" encoding="utf-8"?>
<Properties xmlns="http://schemas.openxmlformats.org/officeDocument/2006/custom-properties" xmlns:vt="http://schemas.openxmlformats.org/officeDocument/2006/docPropsVTypes"/>
</file>