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60"/>
      </w:pPr>
      <w:r>
        <w:t xml:space="preserve"/>
      </w:r>
    </w:p>
    <w:p>
      <w:pPr>
        <w:spacing w:after="60" w:before="60"/>
      </w:pPr>
      <w:r>
        <w:t xml:space="preserve"/>
      </w:r>
    </w:p>
    <w:p>
      <w:pPr>
        <w:spacing w:after="60" w:before="60"/>
      </w:pPr>
      <w:r>
        <w:t xml:space="preserve"/>
      </w:r>
    </w:p>
    <w:p>
      <w:pPr>
        <w:spacing w:after="80" w:before="0"/>
        <w:jc w:val="center"/>
      </w:pPr>
      <w:r>
        <w:rPr>
          <w:rFonts w:ascii="Arial" w:cs="Arial" w:eastAsia="Arial" w:hAnsi="Arial"/>
          <w:b/>
          <w:bCs/>
          <w:caps/>
          <w:color w:val="0B3D6B"/>
          <w:sz w:val="48"/>
          <w:szCs w:val="48"/>
        </w:rPr>
        <w:t xml:space="preserve">HUMAN ASSET COOPERATIVE</w:t>
      </w:r>
    </w:p>
    <w:p>
      <w:pPr>
        <w:spacing w:after="0" w:before="0"/>
        <w:jc w:val="center"/>
      </w:pPr>
      <w:r>
        <w:rPr>
          <w:rFonts w:ascii="Arial" w:cs="Arial" w:eastAsia="Arial" w:hAnsi="Arial"/>
          <w:i/>
          <w:iCs/>
          <w:color w:val="1B5C9A"/>
          <w:sz w:val="28"/>
          <w:szCs w:val="28"/>
        </w:rPr>
        <w:t xml:space="preserve">of Eugene-Springfield</w:t>
      </w:r>
    </w:p>
    <w:p>
      <w:pPr>
        <w:pBdr>
          <w:bottom w:val="single" w:color="0B3D6B" w:sz="8" w:space="4"/>
        </w:pBdr>
        <w:spacing w:after="160" w:before="160"/>
      </w:pPr>
      <w:r>
        <w:t xml:space="preserve"/>
      </w:r>
    </w:p>
    <w:p>
      <w:pPr>
        <w:spacing w:after="60" w:before="80"/>
        <w:jc w:val="center"/>
      </w:pPr>
      <w:r>
        <w:rPr>
          <w:rFonts w:ascii="Arial" w:cs="Arial" w:eastAsia="Arial" w:hAnsi="Arial"/>
          <w:b/>
          <w:bCs/>
          <w:caps/>
          <w:color w:val="333333"/>
          <w:sz w:val="34"/>
          <w:szCs w:val="34"/>
        </w:rPr>
        <w:t xml:space="preserve">DEMOCRATIC GOVERNANCE FRAMEWORK</w:t>
      </w:r>
    </w:p>
    <w:p>
      <w:pPr>
        <w:spacing w:after="80" w:before="0"/>
        <w:jc w:val="center"/>
      </w:pPr>
      <w:r>
        <w:rPr>
          <w:rFonts w:ascii="Arial" w:cs="Arial" w:eastAsia="Arial" w:hAnsi="Arial"/>
          <w:i/>
          <w:iCs/>
          <w:color w:val="0B3D6B"/>
          <w:sz w:val="26"/>
          <w:szCs w:val="26"/>
        </w:rPr>
        <w:t xml:space="preserve">How Democracy Actually Works in HAC-ES</w:t>
      </w:r>
    </w:p>
    <w:p>
      <w:pPr>
        <w:spacing w:after="200" w:before="0"/>
        <w:jc w:val="center"/>
      </w:pPr>
      <w:r>
        <w:rPr>
          <w:rFonts w:ascii="Arial" w:cs="Arial" w:eastAsia="Arial" w:hAnsi="Arial"/>
          <w:i/>
          <w:iCs/>
          <w:color w:val="888888"/>
          <w:sz w:val="20"/>
          <w:szCs w:val="20"/>
        </w:rPr>
        <w:t xml:space="preserve">Eight Layers of Democratic Architecture  ·  Structural Protections  ·  AI Accountability  ·  Financial Democracy  ·  Honest Limits</w:t>
      </w:r>
    </w:p>
    <w:p>
      <w:pPr>
        <w:spacing w:after="60" w:before="60"/>
      </w:pPr>
      <w:r>
        <w:t xml:space="preserve"/>
      </w:r>
    </w:p>
    <w:p>
      <w:pPr>
        <w:spacing w:after="60" w:before="60"/>
      </w:pPr>
      <w:r>
        <w:t xml:space="preserve"/>
      </w:r>
    </w:p>
    <w:p>
      <w:pPr>
        <w:spacing w:after="60" w:before="60"/>
      </w:pPr>
      <w:r>
        <w:t xml:space="preserve"/>
      </w:r>
    </w:p>
    <w:p>
      <w:pPr>
        <w:pBdr>
          <w:top w:val="single" w:color="CCCCCC" w:sz="2" w:space="4"/>
        </w:pBdr>
        <w:spacing w:after="0" w:before="200"/>
        <w:jc w:val="center"/>
      </w:pPr>
      <w:r>
        <w:rPr>
          <w:rFonts w:ascii="Arial" w:cs="Arial" w:eastAsia="Arial" w:hAnsi="Arial"/>
          <w:b/>
          <w:bCs/>
          <w:caps/>
          <w:color w:val="AAAAAA"/>
          <w:sz w:val="18"/>
          <w:szCs w:val="18"/>
        </w:rPr>
        <w:t>DRAFT — CONSOLIDATED EDITION · For Governing Council and Member Review · July 2026</w:t>
      </w:r>
    </w:p>
    <w:p>
      <w:pPr>
        <w:jc w:val="center"/>
      </w:pPr>
      <w:r>
        <w:rPr>
          <w:rFonts w:ascii="Arial" w:hAnsi="Arial"/>
          <w:b/>
          <w:color w:val="1F4E5F"/>
          <w:sz w:val="32"/>
        </w:rPr>
        <w:t>ENTITY STRUCTURE AND PROGRAM ASSIGNMENT</w:t>
      </w:r>
    </w:p>
    <w:p>
      <w:pPr>
        <w:jc w:val="center"/>
      </w:pPr>
      <w:r>
        <w:rPr>
          <w:rFonts w:ascii="Arial" w:hAnsi="Arial"/>
          <w:i/>
          <w:sz w:val="20"/>
        </w:rPr>
        <w:t>Integrated pursuant to The Dual-Entity Structure and Articles &amp; Bylaws v5 · July 2026</w:t>
      </w:r>
    </w:p>
    <w:p>
      <w:pPr>
        <w:keepNext/>
        <w:spacing w:before="320" w:after="200"/>
      </w:pPr>
      <w:r>
        <w:rPr>
          <w:rFonts w:ascii="Arial" w:hAnsi="Arial"/>
          <w:b/>
          <w:color w:val="1F4E5F"/>
          <w:sz w:val="30"/>
        </w:rPr>
        <w:t>ENTITY ASSIGNMENT OF THIS DOCUMENT'S PROGRAMS</w:t>
      </w:r>
    </w:p>
    <w:p>
      <w:pPr>
        <w:spacing w:after="160"/>
        <w:jc w:val="both"/>
      </w:pPr>
      <w:r>
        <w:rPr>
          <w:rFonts w:ascii="Arial" w:hAnsi="Arial"/>
          <w:sz w:val="22"/>
        </w:rPr>
        <w:t>HAC-ES now operates as two affiliated entities: the Human Asset Foundation of Eugene-Springfield (Oregon ORS Ch. 65 nonprofit; 501(c)(3) application pending) and the Human Asset Cooperative of Eugene-Springfield (ORS Ch. 62 worker and community cooperative). Assignment of this document's programs:</w:t>
      </w:r>
    </w:p>
    <w:p>
      <w:pPr>
        <w:spacing w:after="160"/>
        <w:jc w:val="both"/>
      </w:pPr>
      <w:r>
        <w:rPr>
          <w:rFonts w:ascii="Arial" w:hAnsi="Arial"/>
          <w:sz w:val="22"/>
        </w:rPr>
        <w:t>The Governing Council elects the Foundation board (majority must be sitting Council members); AI Oversight Officers hold identical authority in both entities; anti-extraction, data sovereignty, and amendment thresholds bind both charters verbatim. No governance protection adopted through Amendment One is diluted by the restructuring — the dividend formula and indivisible principal carry over with their thresholds intact.</w:t>
      </w:r>
    </w:p>
    <w:p>
      <w:r>
        <w:br w:type="page"/>
      </w:r>
    </w:p>
    <w:p>
      <w:pPr>
        <w:pBdr>
          <w:bottom w:val="single" w:color="0B3D6B" w:sz="6" w:space="4"/>
        </w:pBdr>
        <w:spacing w:after="200" w:before="400"/>
      </w:pPr>
      <w:r>
        <w:rPr>
          <w:rFonts w:ascii="Arial" w:cs="Arial" w:eastAsia="Arial" w:hAnsi="Arial"/>
          <w:b/>
          <w:bCs/>
          <w:color w:val="0B3D6B"/>
          <w:sz w:val="32"/>
          <w:szCs w:val="32"/>
        </w:rPr>
        <w:t xml:space="preserve">THE PROBLEM THIS FRAMEWORK SOLVES</w:t>
      </w:r>
    </w:p>
    <w:p>
      <w:pPr>
        <w:spacing w:after="80" w:before="80"/>
        <w:jc w:val="both"/>
      </w:pPr>
      <w:r>
        <w:rPr>
          <w:rFonts w:ascii="Arial" w:cs="Arial" w:eastAsia="Arial" w:hAnsi="Arial"/>
          <w:sz w:val="22"/>
          <w:szCs w:val="22"/>
        </w:rPr>
        <w:t xml:space="preserve">Most organizations that call themselves democratic are democratic in name only. They hold elections that most members ignore. They have annual meetings that a tiny fraction attend. They publish financial statements that almost no one reads. They have governance structures that feel participatory but are functionally controlled by a small insider group. The democracy is procedurally correct but substantively hollow.</w:t>
      </w:r>
    </w:p>
    <w:p>
      <w:pPr>
        <w:spacing w:after="60" w:before="60"/>
      </w:pPr>
      <w:r>
        <w:t xml:space="preserve"/>
      </w:r>
    </w:p>
    <w:p>
      <w:pPr>
        <w:spacing w:after="80" w:before="80"/>
        <w:jc w:val="both"/>
      </w:pPr>
      <w:r>
        <w:rPr>
          <w:rFonts w:ascii="Arial" w:cs="Arial" w:eastAsia="Arial" w:hAnsi="Arial"/>
          <w:sz w:val="22"/>
          <w:szCs w:val="22"/>
        </w:rPr>
        <w:t xml:space="preserve">HAC-ES is designed to avoid this failure mode — not through good intentions but through structural architecture. The democratic process works when six conditions are met: the barriers to participation are low; participation is meaningful rather than ceremonial; information is genuinely accessible to ordinary members; decisions actually affect people's lives in tangible ways; the institution creates accountability mechanisms with real teeth; and the incentive to participate aligns with real personal stakes.</w:t>
      </w:r>
    </w:p>
    <w:p>
      <w:pPr>
        <w:spacing w:after="60" w:before="60"/>
      </w:pPr>
      <w:r>
        <w:t xml:space="preserve"/>
      </w:r>
    </w:p>
    <w:p>
      <w:pPr>
        <w:spacing w:after="80" w:before="80"/>
        <w:jc w:val="both"/>
      </w:pPr>
      <w:r>
        <w:rPr>
          <w:rFonts w:ascii="Arial" w:cs="Arial" w:eastAsia="Arial" w:hAnsi="Arial"/>
          <w:sz w:val="22"/>
          <w:szCs w:val="22"/>
        </w:rPr>
        <w:t xml:space="preserve">Every design choice in HAC-ES's democratic architecture is made with these six conditions in mind. This document explains the eight layers of that architecture, how they work in practice, and — with equal honesty — what democracy cannot do and where its limits lie.</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EBF3FB" w:val="clear"/>
            <w:tcMar>
              <w:top w:type="dxa" w:w="120"/>
              <w:left w:type="dxa" w:w="200"/>
              <w:bottom w:type="dxa" w:w="120"/>
              <w:right w:type="dxa" w:w="200"/>
            </w:tcMar>
          </w:tcPr>
          <w:p>
            <w:pPr>
              <w:spacing w:after="60" w:before="0"/>
            </w:pPr>
            <w:r>
              <w:rPr>
                <w:rFonts w:ascii="Arial" w:cs="Arial" w:eastAsia="Arial" w:hAnsi="Arial"/>
                <w:b/>
                <w:bCs/>
                <w:caps/>
                <w:color w:val="0B3D6B"/>
                <w:sz w:val="18"/>
                <w:szCs w:val="18"/>
              </w:rPr>
              <w:t xml:space="preserve">The Central Commitment</w:t>
            </w:r>
          </w:p>
          <w:p>
            <w:pPr>
              <w:spacing w:after="0" w:before="0"/>
              <w:jc w:val="both"/>
            </w:pPr>
            <w:r>
              <w:rPr>
                <w:rFonts w:ascii="Arial" w:cs="Arial" w:eastAsia="Arial" w:hAnsi="Arial"/>
                <w:sz w:val="21"/>
                <w:szCs w:val="21"/>
              </w:rPr>
              <w:t xml:space="preserve">HAC-ES is a cooperative. The word is not decorative — it has a specific meaning: the people who are served by the institution are also the people who govern it. Not in a nominal sense where a 'member voice committee' makes recommendations that staff may or may not follow. In the full sense: members own the Cooperative, elect its governance, vote on its major decisions, and hold real authority over the AI system that administers it. Every structural choice in this framework is in service of making that ownership real.</w:t>
            </w:r>
          </w:p>
        </w:tc>
      </w:tr>
    </w:tbl>
    <w:p>
      <w:pPr>
        <w:spacing w:after="60" w:before="60"/>
      </w:pPr>
      <w:r>
        <w:t xml:space="preserve"/>
      </w:r>
    </w:p>
    <w:p>
      <w:r>
        <w:br w:type="page"/>
      </w:r>
    </w:p>
    <w:p>
      <w:pPr>
        <w:shd w:fill="0B3D6B" w:val="clear"/>
        <w:spacing w:after="0" w:before="0"/>
        <w:jc w:val="center"/>
      </w:pPr>
      <w:r>
        <w:rPr>
          <w:rFonts w:ascii="Arial" w:cs="Arial" w:eastAsia="Arial" w:hAnsi="Arial"/>
          <w:b/>
          <w:bCs/>
          <w:color w:val="FFFFFF"/>
          <w:sz w:val="36"/>
          <w:szCs w:val="36"/>
        </w:rPr>
        <w:t xml:space="preserve">PART I</w:t>
      </w:r>
    </w:p>
    <w:p>
      <w:pPr>
        <w:shd w:fill="0B3D6B" w:val="clear"/>
        <w:spacing w:after="240" w:before="0"/>
        <w:jc w:val="center"/>
      </w:pPr>
      <w:r>
        <w:rPr>
          <w:rFonts w:ascii="Arial" w:cs="Arial" w:eastAsia="Arial" w:hAnsi="Arial"/>
          <w:b/>
          <w:bCs/>
          <w:color w:val="FFFFFF"/>
          <w:sz w:val="24"/>
          <w:szCs w:val="24"/>
        </w:rPr>
        <w:t xml:space="preserve">THE EIGHT LAYERS OF DEMOCRATIC ARCHITECTURE</w:t>
      </w:r>
    </w:p>
    <w:p>
      <w:pPr>
        <w:pBdr>
          <w:bottom w:val="single" w:color="0B3D6B" w:sz="6" w:space="4"/>
        </w:pBdr>
        <w:spacing w:after="200" w:before="400"/>
      </w:pPr>
      <w:r>
        <w:rPr>
          <w:rFonts w:ascii="Arial" w:cs="Arial" w:eastAsia="Arial" w:hAnsi="Arial"/>
          <w:b/>
          <w:bCs/>
          <w:color w:val="0B3D6B"/>
          <w:sz w:val="32"/>
          <w:szCs w:val="32"/>
        </w:rPr>
        <w:t xml:space="preserve">LAYER BY LAYER: HOW DEMOCRACY IS BUILT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0B3D6B" w:sz="3"/>
              <w:left w:val="single" w:color="0B3D6B" w:sz="3"/>
              <w:bottom w:val="single" w:color="CCCCCC" w:sz="1"/>
              <w:right w:val="single" w:color="CCCCCC" w:sz="1"/>
            </w:tcBorders>
            <w:shd w:fill="EBF3FB" w:val="clear"/>
            <w:tcMar>
              <w:top w:type="dxa" w:w="120"/>
              <w:left w:type="dxa" w:w="200"/>
              <w:bottom w:type="dxa" w:w="0"/>
              <w:right w:type="dxa" w:w="200"/>
            </w:tcMar>
          </w:tcPr>
          <w:p>
            <w:pPr>
              <w:spacing w:after="0" w:before="0"/>
            </w:pPr>
            <w:r>
              <w:rPr>
                <w:rFonts w:ascii="Arial" w:cs="Arial" w:eastAsia="Arial" w:hAnsi="Arial"/>
                <w:b/>
                <w:bCs/>
                <w:caps/>
                <w:color w:val="0B3D6B"/>
                <w:sz w:val="18"/>
                <w:szCs w:val="18"/>
              </w:rPr>
              <w:t xml:space="preserve">LAYER 1  </w:t>
            </w:r>
            <w:r>
              <w:rPr>
                <w:rFonts w:ascii="Arial" w:cs="Arial" w:eastAsia="Arial" w:hAnsi="Arial"/>
                <w:b/>
                <w:bCs/>
                <w:color w:val="333333"/>
                <w:sz w:val="24"/>
                <w:szCs w:val="24"/>
              </w:rPr>
              <w:t xml:space="preserve">The Membership Foundation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FFFFF" w:val="clear"/>
            <w:tcMar>
              <w:top w:type="dxa" w:w="120"/>
              <w:left w:type="dxa" w:w="200"/>
              <w:bottom w:type="dxa" w:w="120"/>
              <w:right w:type="dxa" w:w="200"/>
            </w:tcMar>
          </w:tcPr>
          <w:p>
            <w:pPr>
              <w:spacing w:after="100" w:before="0"/>
              <w:jc w:val="both"/>
            </w:pPr>
            <w:r>
              <w:rPr>
                <w:rFonts w:ascii="Arial" w:cs="Arial" w:eastAsia="Arial" w:hAnsi="Arial"/>
                <w:sz w:val="22"/>
                <w:szCs w:val="22"/>
              </w:rPr>
              <w:t xml:space="preserve">Democracy requires a defined community of people whose membership is meaningful and who have something real at stake in the institution's decisions. HAC-ES's membership is not a mailing list or a donor roster. It is a cooperative equity stake. Every Individual Member has a calculable Human Asset Value in the Cooperative's permanent record. Every member has contributed financially or through community service. Every member is directly affected by the Human Asset Fund's deployment decisions. This stakes-based membership is the foundation of genuine democracy: when your basic needs support, your training pathway, your energy rebate navigation, and eventually your Human Asset Dividend all flow through the Cooperative, you have real reasons to care about how it is governed.</w:t>
            </w:r>
          </w:p>
          <w:p>
            <w:pPr>
              <w:spacing w:after="60" w:before="0"/>
            </w:pPr>
            <w:r>
              <w:rPr>
                <w:rFonts w:ascii="Arial" w:cs="Arial" w:eastAsia="Arial" w:hAnsi="Arial"/>
                <w:b/>
                <w:bCs/>
                <w:color w:val="0B3D6B"/>
                <w:sz w:val="19"/>
                <w:szCs w:val="19"/>
              </w:rPr>
              <w:t xml:space="preserve">How it works in practice:</w:t>
            </w:r>
          </w:p>
          <w:p>
            <w:pPr>
              <w:pStyle w:val="ListParagraph"/>
              <w:numPr>
                <w:ilvl w:val="0"/>
                <w:numId w:val="2"/>
              </w:numPr>
              <w:spacing w:after="55" w:before="55"/>
            </w:pPr>
            <w:r>
              <w:rPr>
                <w:rFonts w:ascii="Arial" w:cs="Arial" w:eastAsia="Arial" w:hAnsi="Arial"/>
                <w:sz w:val="21"/>
                <w:szCs w:val="21"/>
              </w:rPr>
              <w:t xml:space="preserve">Individual membership requires completion of a Human Asset Profile — you are a named equity holder, not an anonymous supporter</w:t>
            </w:r>
          </w:p>
          <w:p>
            <w:pPr>
              <w:pStyle w:val="ListParagraph"/>
              <w:numPr>
                <w:ilvl w:val="0"/>
                <w:numId w:val="2"/>
              </w:numPr>
              <w:spacing w:after="55" w:before="55"/>
            </w:pPr>
            <w:r>
              <w:rPr>
                <w:rFonts w:ascii="Arial" w:cs="Arial" w:eastAsia="Arial" w:hAnsi="Arial"/>
                <w:sz w:val="21"/>
                <w:szCs w:val="21"/>
              </w:rPr>
              <w:t xml:space="preserve">Every member's cooperative equity stake is formally recorded and updated as the Fund grows and tenure accumulates</w:t>
            </w:r>
          </w:p>
          <w:p>
            <w:pPr>
              <w:pStyle w:val="ListParagraph"/>
              <w:numPr>
                <w:ilvl w:val="0"/>
                <w:numId w:val="2"/>
              </w:numPr>
              <w:spacing w:after="55" w:before="55"/>
            </w:pPr>
            <w:r>
              <w:rPr>
                <w:rFonts w:ascii="Arial" w:cs="Arial" w:eastAsia="Arial" w:hAnsi="Arial"/>
                <w:sz w:val="21"/>
                <w:szCs w:val="21"/>
              </w:rPr>
              <w:t xml:space="preserve">The Hardship Waiver ensures economic exclusion never bars anyone from democratic participation — membership and governance rights cost nothing for members who cannot pay</w:t>
            </w:r>
          </w:p>
          <w:p>
            <w:pPr>
              <w:pStyle w:val="ListParagraph"/>
              <w:numPr>
                <w:ilvl w:val="0"/>
                <w:numId w:val="2"/>
              </w:numPr>
              <w:spacing w:after="55" w:before="55"/>
            </w:pPr>
            <w:r>
              <w:rPr>
                <w:rFonts w:ascii="Arial" w:cs="Arial" w:eastAsia="Arial" w:hAnsi="Arial"/>
                <w:sz w:val="21"/>
                <w:szCs w:val="21"/>
              </w:rPr>
              <w:t xml:space="preserve">Organizational Members are active stakeholders: they sign Stakeholder Commitment Declarations, report annually on their performance, and are held accountable through the HAIS Stakeholder Health Score they helped design</w:t>
            </w:r>
          </w:p>
          <w:p>
            <w:pPr>
              <w:pStyle w:val="ListParagraph"/>
              <w:numPr>
                <w:ilvl w:val="0"/>
                <w:numId w:val="2"/>
              </w:numPr>
              <w:spacing w:after="55" w:before="55"/>
            </w:pPr>
            <w:r>
              <w:rPr>
                <w:rFonts w:ascii="Arial" w:cs="Arial" w:eastAsia="Arial" w:hAnsi="Arial"/>
                <w:sz w:val="21"/>
                <w:szCs w:val="21"/>
              </w:rPr>
              <w:t xml:space="preserve">Membership termination is governed by clear, appealable procedures — no member can be silently disenfranchised</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B5C9A" w:sz="3"/>
              <w:left w:val="single" w:color="1B5C9A" w:sz="3"/>
              <w:bottom w:val="single" w:color="CCCCCC" w:sz="1"/>
              <w:right w:val="single" w:color="CCCCCC" w:sz="1"/>
            </w:tcBorders>
            <w:shd w:fill="EBF3FB" w:val="clear"/>
            <w:tcMar>
              <w:top w:type="dxa" w:w="120"/>
              <w:left w:type="dxa" w:w="200"/>
              <w:bottom w:type="dxa" w:w="0"/>
              <w:right w:type="dxa" w:w="200"/>
            </w:tcMar>
          </w:tcPr>
          <w:p>
            <w:pPr>
              <w:spacing w:after="0" w:before="0"/>
            </w:pPr>
            <w:r>
              <w:rPr>
                <w:rFonts w:ascii="Arial" w:cs="Arial" w:eastAsia="Arial" w:hAnsi="Arial"/>
                <w:b/>
                <w:bCs/>
                <w:caps/>
                <w:color w:val="1B5C9A"/>
                <w:sz w:val="18"/>
                <w:szCs w:val="18"/>
              </w:rPr>
              <w:t xml:space="preserve">LAYER 2  </w:t>
            </w:r>
            <w:r>
              <w:rPr>
                <w:rFonts w:ascii="Arial" w:cs="Arial" w:eastAsia="Arial" w:hAnsi="Arial"/>
                <w:b/>
                <w:bCs/>
                <w:color w:val="333333"/>
                <w:sz w:val="24"/>
                <w:szCs w:val="24"/>
              </w:rPr>
              <w:t xml:space="preserve">The HAIS Governance Engine: Collapsing Participation Costs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FFFFF" w:val="clear"/>
            <w:tcMar>
              <w:top w:type="dxa" w:w="120"/>
              <w:left w:type="dxa" w:w="200"/>
              <w:bottom w:type="dxa" w:w="120"/>
              <w:right w:type="dxa" w:w="200"/>
            </w:tcMar>
          </w:tcPr>
          <w:p>
            <w:pPr>
              <w:spacing w:after="100" w:before="0"/>
              <w:jc w:val="both"/>
            </w:pPr>
            <w:r>
              <w:rPr>
                <w:rFonts w:ascii="Arial" w:cs="Arial" w:eastAsia="Arial" w:hAnsi="Arial"/>
                <w:sz w:val="22"/>
                <w:szCs w:val="22"/>
              </w:rPr>
              <w:t xml:space="preserve">The most common failure mode of democratic organizations is that participation costs too much. Reading the bylaws is difficult. Understanding financial statements requires expertise. Attending a meeting requires time that low-income workers often cannot spare. Tracking proposals requires sustained attention. Most members rationally choose not to participate because the individual cost exceeds the individual benefit. The HAIS Governance Engine specifically attacks this problem by making participation as easy as possible without making it trivial.</w:t>
            </w:r>
          </w:p>
          <w:p>
            <w:pPr>
              <w:spacing w:after="60" w:before="0"/>
            </w:pPr>
            <w:r>
              <w:rPr>
                <w:rFonts w:ascii="Arial" w:cs="Arial" w:eastAsia="Arial" w:hAnsi="Arial"/>
                <w:b/>
                <w:bCs/>
                <w:color w:val="1B5C9A"/>
                <w:sz w:val="19"/>
                <w:szCs w:val="19"/>
              </w:rPr>
              <w:t xml:space="preserve">How it works in practice:</w:t>
            </w:r>
          </w:p>
          <w:p>
            <w:pPr>
              <w:pStyle w:val="ListParagraph"/>
              <w:numPr>
                <w:ilvl w:val="0"/>
                <w:numId w:val="2"/>
              </w:numPr>
              <w:spacing w:after="55" w:before="55"/>
            </w:pPr>
            <w:r>
              <w:rPr>
                <w:rFonts w:ascii="Arial" w:cs="Arial" w:eastAsia="Arial" w:hAnsi="Arial"/>
                <w:sz w:val="21"/>
                <w:szCs w:val="21"/>
              </w:rPr>
              <w:t xml:space="preserve">Plain-language translation: every proposal, financial statement, and meeting summary is translated by the HAIS to a seventh-grade reading level before publication. A member does not need cooperative law expertise to participate — they need to understand whether they agree with what is being proposed</w:t>
            </w:r>
          </w:p>
          <w:p>
            <w:pPr>
              <w:pStyle w:val="ListParagraph"/>
              <w:numPr>
                <w:ilvl w:val="0"/>
                <w:numId w:val="2"/>
              </w:numPr>
              <w:spacing w:after="55" w:before="55"/>
            </w:pPr>
            <w:r>
              <w:rPr>
                <w:rFonts w:ascii="Arial" w:cs="Arial" w:eastAsia="Arial" w:hAnsi="Arial"/>
                <w:sz w:val="21"/>
                <w:szCs w:val="21"/>
              </w:rPr>
              <w:t xml:space="preserve">Asynchronous voting: all member votes are open for a minimum of seven days through the member portal. Members vote from their phone, from work, at any hour. Democracy does not require rearranging your schedule around a fixed meeting time</w:t>
            </w:r>
          </w:p>
          <w:p>
            <w:pPr>
              <w:pStyle w:val="ListParagraph"/>
              <w:numPr>
                <w:ilvl w:val="0"/>
                <w:numId w:val="2"/>
              </w:numPr>
              <w:spacing w:after="55" w:before="55"/>
            </w:pPr>
            <w:r>
              <w:rPr>
                <w:rFonts w:ascii="Arial" w:cs="Arial" w:eastAsia="Arial" w:hAnsi="Arial"/>
                <w:sz w:val="21"/>
                <w:szCs w:val="21"/>
              </w:rPr>
              <w:t xml:space="preserve">AI-assisted deliberation: when a proposal comes before the membership, the HAIS generates a plain-language analysis covering what is proposed, what it costs, what alternatives exist, who benefits, who might be disadvantaged, and the projected impact on each Human Flourishing Dashboard metric</w:t>
            </w:r>
          </w:p>
          <w:p>
            <w:pPr>
              <w:pStyle w:val="ListParagraph"/>
              <w:numPr>
                <w:ilvl w:val="0"/>
                <w:numId w:val="2"/>
              </w:numPr>
              <w:spacing w:after="55" w:before="55"/>
            </w:pPr>
            <w:r>
              <w:rPr>
                <w:rFonts w:ascii="Arial" w:cs="Arial" w:eastAsia="Arial" w:hAnsi="Arial"/>
                <w:sz w:val="21"/>
                <w:szCs w:val="21"/>
              </w:rPr>
              <w:t xml:space="preserve">Personalized relevance: the HAIS surfaces proposals most relevant to each member's situation. A food security proposal is highlighted for members with food insecurity signals in their profile. An employment module proposal is surfaced to members using the training pathway. Participation is not generic — the system helps members understand what each decision means specifically for them</w:t>
            </w:r>
          </w:p>
          <w:p>
            <w:pPr>
              <w:pStyle w:val="ListParagraph"/>
              <w:numPr>
                <w:ilvl w:val="0"/>
                <w:numId w:val="2"/>
              </w:numPr>
              <w:spacing w:after="55" w:before="55"/>
            </w:pPr>
            <w:r>
              <w:rPr>
                <w:rFonts w:ascii="Arial" w:cs="Arial" w:eastAsia="Arial" w:hAnsi="Arial"/>
                <w:sz w:val="21"/>
                <w:szCs w:val="21"/>
              </w:rPr>
              <w:t xml:space="preserve">Participation tracking: governance activity — voting, attending assemblies, submitting proposals, serving on working groups — is recorded in each member's profile and weights future cooperative equity calculations. Participation builds your stake</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074D3A" w:sz="3"/>
              <w:left w:val="single" w:color="074D3A" w:sz="3"/>
              <w:bottom w:val="single" w:color="CCCCCC" w:sz="1"/>
              <w:right w:val="single" w:color="CCCCCC" w:sz="1"/>
            </w:tcBorders>
            <w:shd w:fill="EAF3DE" w:val="clear"/>
            <w:tcMar>
              <w:top w:type="dxa" w:w="120"/>
              <w:left w:type="dxa" w:w="200"/>
              <w:bottom w:type="dxa" w:w="0"/>
              <w:right w:type="dxa" w:w="200"/>
            </w:tcMar>
          </w:tcPr>
          <w:p>
            <w:pPr>
              <w:spacing w:after="0" w:before="0"/>
            </w:pPr>
            <w:r>
              <w:rPr>
                <w:rFonts w:ascii="Arial" w:cs="Arial" w:eastAsia="Arial" w:hAnsi="Arial"/>
                <w:b/>
                <w:bCs/>
                <w:caps/>
                <w:color w:val="074D3A"/>
                <w:sz w:val="18"/>
                <w:szCs w:val="18"/>
              </w:rPr>
              <w:t xml:space="preserve">LAYER 3  </w:t>
            </w:r>
            <w:r>
              <w:rPr>
                <w:rFonts w:ascii="Arial" w:cs="Arial" w:eastAsia="Arial" w:hAnsi="Arial"/>
                <w:b/>
                <w:bCs/>
                <w:color w:val="333333"/>
                <w:sz w:val="24"/>
                <w:szCs w:val="24"/>
              </w:rPr>
              <w:t xml:space="preserve">The Governing Council: Structural Anti-Capture Design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FFFFF" w:val="clear"/>
            <w:tcMar>
              <w:top w:type="dxa" w:w="120"/>
              <w:left w:type="dxa" w:w="200"/>
              <w:bottom w:type="dxa" w:w="120"/>
              <w:right w:type="dxa" w:w="200"/>
            </w:tcMar>
          </w:tcPr>
          <w:p>
            <w:pPr>
              <w:spacing w:after="100" w:before="0"/>
              <w:jc w:val="both"/>
            </w:pPr>
            <w:r>
              <w:rPr>
                <w:rFonts w:ascii="Arial" w:cs="Arial" w:eastAsia="Arial" w:hAnsi="Arial"/>
                <w:sz w:val="22"/>
                <w:szCs w:val="22"/>
              </w:rPr>
              <w:t xml:space="preserve">The Governing Council is where day-to-day democratic authority is exercised between Member Assemblies. Its design addresses three common failure modes of elected governance boards: capture by a homogeneous insider group; technical capture by AI systems; and perpetuation of incumbent power through re-election. Each failure mode is addressed through structural architecture rather than reliance on the good intentions of Council members.</w:t>
            </w:r>
          </w:p>
          <w:p>
            <w:pPr>
              <w:spacing w:after="60" w:before="0"/>
            </w:pPr>
            <w:r>
              <w:rPr>
                <w:rFonts w:ascii="Arial" w:cs="Arial" w:eastAsia="Arial" w:hAnsi="Arial"/>
                <w:b/>
                <w:bCs/>
                <w:color w:val="074D3A"/>
                <w:sz w:val="19"/>
                <w:szCs w:val="19"/>
              </w:rPr>
              <w:t xml:space="preserve">How it works in practice:</w:t>
            </w:r>
          </w:p>
          <w:p>
            <w:pPr>
              <w:pStyle w:val="ListParagraph"/>
              <w:numPr>
                <w:ilvl w:val="0"/>
                <w:numId w:val="2"/>
              </w:numPr>
              <w:spacing w:after="55" w:before="55"/>
            </w:pPr>
            <w:r>
              <w:rPr>
                <w:rFonts w:ascii="Arial" w:cs="Arial" w:eastAsia="Arial" w:hAnsi="Arial"/>
                <w:sz w:val="21"/>
                <w:szCs w:val="21"/>
              </w:rPr>
              <w:t xml:space="preserve">Constituency diversity: 11 seats split across three distinct constituencies — 5 Individual Member Representatives, 4 Organizational Member Representatives (2 nonprofit sector, 2 worker ownership sector), and 2 AI Governance Oversight Officers. No single constituency can dominate without building cross-constituency coalitions</w:t>
            </w:r>
          </w:p>
          <w:p>
            <w:pPr>
              <w:pStyle w:val="ListParagraph"/>
              <w:numPr>
                <w:ilvl w:val="0"/>
                <w:numId w:val="2"/>
              </w:numPr>
              <w:spacing w:after="55" w:before="55"/>
            </w:pPr>
            <w:r>
              <w:rPr>
                <w:rFonts w:ascii="Arial" w:cs="Arial" w:eastAsia="Arial" w:hAnsi="Arial"/>
                <w:sz w:val="21"/>
                <w:szCs w:val="21"/>
              </w:rPr>
              <w:t xml:space="preserve">AI Governance Oversight Officers are elected representatives, not appointed technical staff — their accountability runs to the membership, not to the HAIS. They hold unilateral authority to suspend any HAIS function pending full Council review</w:t>
            </w:r>
          </w:p>
          <w:p>
            <w:pPr>
              <w:pStyle w:val="ListParagraph"/>
              <w:numPr>
                <w:ilvl w:val="0"/>
                <w:numId w:val="2"/>
              </w:numPr>
              <w:spacing w:after="55" w:before="55"/>
            </w:pPr>
            <w:r>
              <w:rPr>
                <w:rFonts w:ascii="Arial" w:cs="Arial" w:eastAsia="Arial" w:hAnsi="Arial"/>
                <w:sz w:val="21"/>
                <w:szCs w:val="21"/>
              </w:rPr>
              <w:t xml:space="preserve">Term limits of two consecutive three-year terms apply to every seat. No individual accumulates permanent institutional power through the Council</w:t>
            </w:r>
          </w:p>
          <w:p>
            <w:pPr>
              <w:pStyle w:val="ListParagraph"/>
              <w:numPr>
                <w:ilvl w:val="0"/>
                <w:numId w:val="2"/>
              </w:numPr>
              <w:spacing w:after="55" w:before="55"/>
            </w:pPr>
            <w:r>
              <w:rPr>
                <w:rFonts w:ascii="Arial" w:cs="Arial" w:eastAsia="Arial" w:hAnsi="Arial"/>
                <w:sz w:val="21"/>
                <w:szCs w:val="21"/>
              </w:rPr>
              <w:t xml:space="preserve">Staggered terms mean a maximum of four seats are elected in any single year, preventing wholesale Council capture by a single organized faction</w:t>
            </w:r>
          </w:p>
          <w:p>
            <w:pPr>
              <w:pStyle w:val="ListParagraph"/>
              <w:numPr>
                <w:ilvl w:val="0"/>
                <w:numId w:val="2"/>
              </w:numPr>
              <w:spacing w:after="55" w:before="55"/>
            </w:pPr>
            <w:r>
              <w:rPr>
                <w:rFonts w:ascii="Arial" w:cs="Arial" w:eastAsia="Arial" w:hAnsi="Arial"/>
                <w:sz w:val="21"/>
                <w:szCs w:val="21"/>
              </w:rPr>
              <w:t xml:space="preserve">Ranked-choice voting for all elections produces outcomes reflecting genuine full-membership preferences, not simple plurality victories that can be won by narrow mobilization</w:t>
            </w:r>
          </w:p>
          <w:p>
            <w:pPr>
              <w:pStyle w:val="ListParagraph"/>
              <w:numPr>
                <w:ilvl w:val="0"/>
                <w:numId w:val="2"/>
              </w:numPr>
              <w:spacing w:after="55" w:before="55"/>
            </w:pPr>
            <w:r>
              <w:rPr>
                <w:rFonts w:ascii="Arial" w:cs="Arial" w:eastAsia="Arial" w:hAnsi="Arial"/>
                <w:sz w:val="21"/>
                <w:szCs w:val="21"/>
              </w:rPr>
              <w:t xml:space="preserve">Quorum of six members (of eleven) prevents a small minority from conducting business — meetings require broad Council participation to be valid</w:t>
            </w:r>
          </w:p>
          <w:p>
            <w:pPr>
              <w:pStyle w:val="ListParagraph"/>
              <w:numPr>
                <w:ilvl w:val="0"/>
                <w:numId w:val="2"/>
              </w:numPr>
              <w:spacing w:after="55" w:before="55"/>
            </w:pPr>
            <w:r>
              <w:rPr>
                <w:rFonts w:ascii="Arial" w:cs="Arial" w:eastAsia="Arial" w:hAnsi="Arial"/>
                <w:sz w:val="21"/>
                <w:szCs w:val="21"/>
              </w:rPr>
              <w:t xml:space="preserve">Conflicts of interest are managed through the HAIS Conflicts Registry — active flagging before votes occur, not passive post-hoc disclosure</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0B3D6B" w:sz="3"/>
              <w:left w:val="single" w:color="0B3D6B" w:sz="3"/>
              <w:bottom w:val="single" w:color="CCCCCC" w:sz="1"/>
              <w:right w:val="single" w:color="CCCCCC" w:sz="1"/>
            </w:tcBorders>
            <w:shd w:fill="EBF3FB" w:val="clear"/>
            <w:tcMar>
              <w:top w:type="dxa" w:w="120"/>
              <w:left w:type="dxa" w:w="200"/>
              <w:bottom w:type="dxa" w:w="0"/>
              <w:right w:type="dxa" w:w="200"/>
            </w:tcMar>
          </w:tcPr>
          <w:p>
            <w:pPr>
              <w:spacing w:after="0" w:before="0"/>
            </w:pPr>
            <w:r>
              <w:rPr>
                <w:rFonts w:ascii="Arial" w:cs="Arial" w:eastAsia="Arial" w:hAnsi="Arial"/>
                <w:b/>
                <w:bCs/>
                <w:caps/>
                <w:color w:val="0B3D6B"/>
                <w:sz w:val="18"/>
                <w:szCs w:val="18"/>
              </w:rPr>
              <w:t xml:space="preserve">LAYER 4  </w:t>
            </w:r>
            <w:r>
              <w:rPr>
                <w:rFonts w:ascii="Arial" w:cs="Arial" w:eastAsia="Arial" w:hAnsi="Arial"/>
                <w:b/>
                <w:bCs/>
                <w:color w:val="333333"/>
                <w:sz w:val="24"/>
                <w:szCs w:val="24"/>
              </w:rPr>
              <w:t xml:space="preserve">The Member Assembly: Full Democratic Authority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FFFFF" w:val="clear"/>
            <w:tcMar>
              <w:top w:type="dxa" w:w="120"/>
              <w:left w:type="dxa" w:w="200"/>
              <w:bottom w:type="dxa" w:w="120"/>
              <w:right w:type="dxa" w:w="200"/>
            </w:tcMar>
          </w:tcPr>
          <w:p>
            <w:pPr>
              <w:spacing w:after="100" w:before="0"/>
              <w:jc w:val="both"/>
            </w:pPr>
            <w:r>
              <w:rPr>
                <w:rFonts w:ascii="Arial" w:cs="Arial" w:eastAsia="Arial" w:hAnsi="Arial"/>
                <w:sz w:val="22"/>
                <w:szCs w:val="22"/>
              </w:rPr>
              <w:t xml:space="preserve">The Annual Member Assembly is the full democratic body — every member, one vote, on the decisions that matter most. It is designed to be genuinely participatory rather than a ceremonial gathering of the committed few. The Assembly holds the highest authority in the Cooperative: it can override the Council, amend the founding documents, and set strategic direction that the Council and HAIS must follow.</w:t>
            </w:r>
          </w:p>
          <w:p>
            <w:pPr>
              <w:spacing w:after="60" w:before="0"/>
            </w:pPr>
            <w:r>
              <w:rPr>
                <w:rFonts w:ascii="Arial" w:cs="Arial" w:eastAsia="Arial" w:hAnsi="Arial"/>
                <w:b/>
                <w:bCs/>
                <w:color w:val="0B3D6B"/>
                <w:sz w:val="19"/>
                <w:szCs w:val="19"/>
              </w:rPr>
              <w:t xml:space="preserve">How it works in practice:</w:t>
            </w:r>
          </w:p>
          <w:p>
            <w:pPr>
              <w:pStyle w:val="ListParagraph"/>
              <w:numPr>
                <w:ilvl w:val="0"/>
                <w:numId w:val="2"/>
              </w:numPr>
              <w:spacing w:after="55" w:before="55"/>
            </w:pPr>
            <w:r>
              <w:rPr>
                <w:rFonts w:ascii="Arial" w:cs="Arial" w:eastAsia="Arial" w:hAnsi="Arial"/>
                <w:sz w:val="21"/>
                <w:szCs w:val="21"/>
              </w:rPr>
              <w:t xml:space="preserve">Real decisions, not ratifications: the Assembly votes on changes to the Articles of Incorporation and Bylaws, amendments to the AI Governance Charter, significant strategic direction changes proposed by any member, and dissolution. These are binding votes, not advisory resolutions</w:t>
            </w:r>
          </w:p>
          <w:p>
            <w:pPr>
              <w:pStyle w:val="ListParagraph"/>
              <w:numPr>
                <w:ilvl w:val="0"/>
                <w:numId w:val="2"/>
              </w:numPr>
              <w:spacing w:after="55" w:before="55"/>
            </w:pPr>
            <w:r>
              <w:rPr>
                <w:rFonts w:ascii="Arial" w:cs="Arial" w:eastAsia="Arial" w:hAnsi="Arial"/>
                <w:sz w:val="21"/>
                <w:szCs w:val="21"/>
              </w:rPr>
              <w:t xml:space="preserve">Member-initiated proposals: any member in good standing can submit a proposal to the Assembly — not just Council members, not just large organizations, not just long-tenured members. The proposal system is the primary mechanism through which member experience enters the democratic process</w:t>
            </w:r>
          </w:p>
          <w:p>
            <w:pPr>
              <w:pStyle w:val="ListParagraph"/>
              <w:numPr>
                <w:ilvl w:val="0"/>
                <w:numId w:val="2"/>
              </w:numPr>
              <w:spacing w:after="55" w:before="55"/>
            </w:pPr>
            <w:r>
              <w:rPr>
                <w:rFonts w:ascii="Arial" w:cs="Arial" w:eastAsia="Arial" w:hAnsi="Arial"/>
                <w:sz w:val="21"/>
                <w:szCs w:val="21"/>
              </w:rPr>
              <w:t xml:space="preserve">HAIS proposal analysis is published 20 days before the vote, giving all members sufficient time to review, discuss, and form independent judgments</w:t>
            </w:r>
          </w:p>
          <w:p>
            <w:pPr>
              <w:pStyle w:val="ListParagraph"/>
              <w:numPr>
                <w:ilvl w:val="0"/>
                <w:numId w:val="2"/>
              </w:numPr>
              <w:spacing w:after="55" w:before="55"/>
            </w:pPr>
            <w:r>
              <w:rPr>
                <w:rFonts w:ascii="Arial" w:cs="Arial" w:eastAsia="Arial" w:hAnsi="Arial"/>
                <w:sz w:val="21"/>
                <w:szCs w:val="21"/>
              </w:rPr>
              <w:t xml:space="preserve">Special Member Assemblies on demand: petition from 10% of Individual Members or 25% of Organizational Members can convene a Special Assembly at any time. This is the structural check that prevents Council capture from becoming permanent</w:t>
            </w:r>
          </w:p>
          <w:p>
            <w:pPr>
              <w:pStyle w:val="ListParagraph"/>
              <w:numPr>
                <w:ilvl w:val="0"/>
                <w:numId w:val="2"/>
              </w:numPr>
              <w:spacing w:after="55" w:before="55"/>
            </w:pPr>
            <w:r>
              <w:rPr>
                <w:rFonts w:ascii="Arial" w:cs="Arial" w:eastAsia="Arial" w:hAnsi="Arial"/>
                <w:sz w:val="21"/>
                <w:szCs w:val="21"/>
              </w:rPr>
              <w:t xml:space="preserve">AI-free deliberation spaces: designated sessions at each Assembly operate without HAIS analysis being presented. These spaces force members to reason from values and lived experience rather than from pre-packaged algorithmic recommendations. The AI-free sessions are not optional — they are constitutionally required</w:t>
            </w:r>
          </w:p>
          <w:p>
            <w:pPr>
              <w:pStyle w:val="ListParagraph"/>
              <w:numPr>
                <w:ilvl w:val="0"/>
                <w:numId w:val="2"/>
              </w:numPr>
              <w:spacing w:after="55" w:before="55"/>
            </w:pPr>
            <w:r>
              <w:rPr>
                <w:rFonts w:ascii="Arial" w:cs="Arial" w:eastAsia="Arial" w:hAnsi="Arial"/>
                <w:sz w:val="21"/>
                <w:szCs w:val="21"/>
              </w:rPr>
              <w:t xml:space="preserve">Minimum seven-day voting window for all Assembly votes ensures working members can participate regardless of schedule</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7B3FA0" w:sz="3"/>
              <w:left w:val="single" w:color="7B3FA0" w:sz="3"/>
              <w:bottom w:val="single" w:color="CCCCCC" w:sz="1"/>
              <w:right w:val="single" w:color="CCCCCC" w:sz="1"/>
            </w:tcBorders>
            <w:shd w:fill="EEEDFE" w:val="clear"/>
            <w:tcMar>
              <w:top w:type="dxa" w:w="120"/>
              <w:left w:type="dxa" w:w="200"/>
              <w:bottom w:type="dxa" w:w="0"/>
              <w:right w:type="dxa" w:w="200"/>
            </w:tcMar>
          </w:tcPr>
          <w:p>
            <w:pPr>
              <w:spacing w:after="0" w:before="0"/>
            </w:pPr>
            <w:r>
              <w:rPr>
                <w:rFonts w:ascii="Arial" w:cs="Arial" w:eastAsia="Arial" w:hAnsi="Arial"/>
                <w:b/>
                <w:bCs/>
                <w:caps/>
                <w:color w:val="7B3FA0"/>
                <w:sz w:val="18"/>
                <w:szCs w:val="18"/>
              </w:rPr>
              <w:t xml:space="preserve">LAYER 5  </w:t>
            </w:r>
            <w:r>
              <w:rPr>
                <w:rFonts w:ascii="Arial" w:cs="Arial" w:eastAsia="Arial" w:hAnsi="Arial"/>
                <w:b/>
                <w:bCs/>
                <w:color w:val="333333"/>
                <w:sz w:val="24"/>
                <w:szCs w:val="24"/>
              </w:rPr>
              <w:t xml:space="preserve">Democratic Accountability for the AI System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FFFFF" w:val="clear"/>
            <w:tcMar>
              <w:top w:type="dxa" w:w="120"/>
              <w:left w:type="dxa" w:w="200"/>
              <w:bottom w:type="dxa" w:w="120"/>
              <w:right w:type="dxa" w:w="200"/>
            </w:tcMar>
          </w:tcPr>
          <w:p>
            <w:pPr>
              <w:spacing w:after="100" w:before="0"/>
              <w:jc w:val="both"/>
            </w:pPr>
            <w:r>
              <w:rPr>
                <w:rFonts w:ascii="Arial" w:cs="Arial" w:eastAsia="Arial" w:hAnsi="Arial"/>
                <w:sz w:val="22"/>
                <w:szCs w:val="22"/>
              </w:rPr>
              <w:t xml:space="preserve">This is the most novel layer of HAC-ES's democratic architecture and the one that distinguishes the Cooperative from every other organization that claims to use AI in service of its members. Democratic accountability for AI means more than publishing a policy document. It means building accountability into the technical architecture so that the AI system cannot escape member oversight regardless of how capable it becomes.</w:t>
            </w:r>
          </w:p>
          <w:p>
            <w:pPr>
              <w:spacing w:after="60" w:before="0"/>
            </w:pPr>
            <w:r>
              <w:rPr>
                <w:rFonts w:ascii="Arial" w:cs="Arial" w:eastAsia="Arial" w:hAnsi="Arial"/>
                <w:b/>
                <w:bCs/>
                <w:color w:val="7B3FA0"/>
                <w:sz w:val="19"/>
                <w:szCs w:val="19"/>
              </w:rPr>
              <w:t xml:space="preserve">How it works in practice:</w:t>
            </w:r>
          </w:p>
          <w:p>
            <w:pPr>
              <w:pStyle w:val="ListParagraph"/>
              <w:numPr>
                <w:ilvl w:val="0"/>
                <w:numId w:val="2"/>
              </w:numPr>
              <w:spacing w:after="55" w:before="55"/>
            </w:pPr>
            <w:r>
              <w:rPr>
                <w:rFonts w:ascii="Arial" w:cs="Arial" w:eastAsia="Arial" w:hAnsi="Arial"/>
                <w:sz w:val="21"/>
                <w:szCs w:val="21"/>
              </w:rPr>
              <w:t xml:space="preserve">Every HAIS decision is auditable: the audit log records every Tier 1, 2, and 3 decision — inputs, output, model version, timestamp, and plain-language reasoning. Any member can request the explanation for any HAIS decision that affected them. This is a technical requirement, not an aspiration</w:t>
            </w:r>
          </w:p>
          <w:p>
            <w:pPr>
              <w:pStyle w:val="ListParagraph"/>
              <w:numPr>
                <w:ilvl w:val="0"/>
                <w:numId w:val="2"/>
              </w:numPr>
              <w:spacing w:after="55" w:before="55"/>
            </w:pPr>
            <w:r>
              <w:rPr>
                <w:rFonts w:ascii="Arial" w:cs="Arial" w:eastAsia="Arial" w:hAnsi="Arial"/>
                <w:sz w:val="21"/>
                <w:szCs w:val="21"/>
              </w:rPr>
              <w:t xml:space="preserve">Any member can appeal any HAIS decision: a member who disagrees with a resource match, skills assessment, or stakeholder scoring decision files a HAIS Decision Review Request. AI Oversight Officers review within 14 days. The Governing Council's determination is final. The AI system never overrides this</w:t>
            </w:r>
          </w:p>
          <w:p>
            <w:pPr>
              <w:pStyle w:val="ListParagraph"/>
              <w:numPr>
                <w:ilvl w:val="0"/>
                <w:numId w:val="2"/>
              </w:numPr>
              <w:spacing w:after="55" w:before="55"/>
            </w:pPr>
            <w:r>
              <w:rPr>
                <w:rFonts w:ascii="Arial" w:cs="Arial" w:eastAsia="Arial" w:hAnsi="Arial"/>
                <w:sz w:val="21"/>
                <w:szCs w:val="21"/>
              </w:rPr>
              <w:t xml:space="preserve">Quarterly bias audits published publicly: every quarter, bias analysis across all protected characteristics — race, gender, age, income, disability, geography — is published for any member or community member to read. Not internally. Publicly</w:t>
            </w:r>
          </w:p>
          <w:p>
            <w:pPr>
              <w:pStyle w:val="ListParagraph"/>
              <w:numPr>
                <w:ilvl w:val="0"/>
                <w:numId w:val="2"/>
              </w:numPr>
              <w:spacing w:after="55" w:before="55"/>
            </w:pPr>
            <w:r>
              <w:rPr>
                <w:rFonts w:ascii="Arial" w:cs="Arial" w:eastAsia="Arial" w:hAnsi="Arial"/>
                <w:sz w:val="21"/>
                <w:szCs w:val="21"/>
              </w:rPr>
              <w:t xml:space="preserve">Model updates require democratic notification: any change to HAIS models, prompts, or decision logic requires AI Oversight Officer review and full Council notification before deployment. The AI system does not update silently</w:t>
            </w:r>
          </w:p>
          <w:p>
            <w:pPr>
              <w:pStyle w:val="ListParagraph"/>
              <w:numPr>
                <w:ilvl w:val="0"/>
                <w:numId w:val="2"/>
              </w:numPr>
              <w:spacing w:after="55" w:before="55"/>
            </w:pPr>
            <w:r>
              <w:rPr>
                <w:rFonts w:ascii="Arial" w:cs="Arial" w:eastAsia="Arial" w:hAnsi="Arial"/>
                <w:sz w:val="21"/>
                <w:szCs w:val="21"/>
              </w:rPr>
              <w:t xml:space="preserve">The AI Governance Charter is member-ratifiable: any expansion of HAIS autonomous authority requires a two-thirds supermajority of all voting members — not merely a Council majority. The more autonomy the AI is given, the higher the democratic bar required to authorize it</w:t>
            </w:r>
          </w:p>
          <w:p>
            <w:pPr>
              <w:pStyle w:val="ListParagraph"/>
              <w:numPr>
                <w:ilvl w:val="0"/>
                <w:numId w:val="2"/>
              </w:numPr>
              <w:spacing w:after="55" w:before="55"/>
            </w:pPr>
            <w:r>
              <w:rPr>
                <w:rFonts w:ascii="Arial" w:cs="Arial" w:eastAsia="Arial" w:hAnsi="Arial"/>
                <w:sz w:val="21"/>
                <w:szCs w:val="21"/>
              </w:rPr>
              <w:t xml:space="preserve">AI Oversight Officers can suspend any HAIS function unilaterally pending full Council review — this authority is structural, not delegated, and cannot be removed by Council vote</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590A" w:sz="3"/>
              <w:left w:val="single" w:color="B8590A" w:sz="3"/>
              <w:bottom w:val="single" w:color="CCCCCC" w:sz="1"/>
              <w:right w:val="single" w:color="CCCCCC" w:sz="1"/>
            </w:tcBorders>
            <w:shd w:fill="FDF0E3" w:val="clear"/>
            <w:tcMar>
              <w:top w:type="dxa" w:w="120"/>
              <w:left w:type="dxa" w:w="200"/>
              <w:bottom w:type="dxa" w:w="0"/>
              <w:right w:type="dxa" w:w="200"/>
            </w:tcMar>
          </w:tcPr>
          <w:p>
            <w:pPr>
              <w:spacing w:after="0" w:before="0"/>
            </w:pPr>
            <w:r>
              <w:rPr>
                <w:rFonts w:ascii="Arial" w:cs="Arial" w:eastAsia="Arial" w:hAnsi="Arial"/>
                <w:b/>
                <w:bCs/>
                <w:caps/>
                <w:color w:val="B8590A"/>
                <w:sz w:val="18"/>
                <w:szCs w:val="18"/>
              </w:rPr>
              <w:t xml:space="preserve">LAYER 6  </w:t>
            </w:r>
            <w:r>
              <w:rPr>
                <w:rFonts w:ascii="Arial" w:cs="Arial" w:eastAsia="Arial" w:hAnsi="Arial"/>
                <w:b/>
                <w:bCs/>
                <w:color w:val="333333"/>
                <w:sz w:val="24"/>
                <w:szCs w:val="24"/>
              </w:rPr>
              <w:t xml:space="preserve">Financial Democracy: Where Every Dollar Goes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FFFFF" w:val="clear"/>
            <w:tcMar>
              <w:top w:type="dxa" w:w="120"/>
              <w:left w:type="dxa" w:w="200"/>
              <w:bottom w:type="dxa" w:w="120"/>
              <w:right w:type="dxa" w:w="200"/>
            </w:tcMar>
          </w:tcPr>
          <w:p>
            <w:pPr>
              <w:spacing w:after="100" w:before="0"/>
              <w:jc w:val="both"/>
            </w:pPr>
            <w:r>
              <w:rPr>
                <w:rFonts w:ascii="Arial" w:cs="Arial" w:eastAsia="Arial" w:hAnsi="Arial"/>
                <w:sz w:val="22"/>
                <w:szCs w:val="22"/>
              </w:rPr>
              <w:t xml:space="preserve">Democratic governance without financial transparency is theater. HAC-ES's financial democracy ensures that members have real-time visibility into how their collective resources are deployed, the authority to shape how those resources are invested, and binding accountability for financial stewardship. Financial democracy is not just a transparency policy — it is the mechanism by which the Human Asset Fund remains genuinely owned by its members rather than administered by a professional class on their behalf.</w:t>
            </w:r>
          </w:p>
          <w:p>
            <w:pPr>
              <w:spacing w:after="60" w:before="0"/>
            </w:pPr>
            <w:r>
              <w:rPr>
                <w:rFonts w:ascii="Arial" w:cs="Arial" w:eastAsia="Arial" w:hAnsi="Arial"/>
                <w:b/>
                <w:bCs/>
                <w:color w:val="B8590A"/>
                <w:sz w:val="19"/>
                <w:szCs w:val="19"/>
              </w:rPr>
              <w:t xml:space="preserve">How it works in practice:</w:t>
            </w:r>
          </w:p>
          <w:p>
            <w:pPr>
              <w:pStyle w:val="ListParagraph"/>
              <w:numPr>
                <w:ilvl w:val="0"/>
                <w:numId w:val="2"/>
              </w:numPr>
              <w:spacing w:after="55" w:before="55"/>
            </w:pPr>
            <w:r>
              <w:rPr>
                <w:rFonts w:ascii="Arial" w:cs="Arial" w:eastAsia="Arial" w:hAnsi="Arial"/>
                <w:sz w:val="21"/>
                <w:szCs w:val="21"/>
              </w:rPr>
              <w:t xml:space="preserve">Monthly Fund Dashboard: every month, the HAIS publishes total Fund balance, Priority 1-6 deployments in the current period, number of members served per need category, Inclusion ROI calculation, and Fund growth trajectory. Real-time visibility, not annual summaries</w:t>
            </w:r>
          </w:p>
          <w:p>
            <w:pPr>
              <w:pStyle w:val="ListParagraph"/>
              <w:numPr>
                <w:ilvl w:val="0"/>
                <w:numId w:val="2"/>
              </w:numPr>
              <w:spacing w:after="55" w:before="55"/>
            </w:pPr>
            <w:r>
              <w:rPr>
                <w:rFonts w:ascii="Arial" w:cs="Arial" w:eastAsia="Arial" w:hAnsi="Arial"/>
                <w:sz w:val="21"/>
                <w:szCs w:val="21"/>
              </w:rPr>
              <w:t xml:space="preserve">Annual audited financial statements: independent CPA audit conducted annually. Statements presented at the Annual Member Assembly before any other business. Published publicly within 120 days of fiscal year end. Members vote on acceptance — a rejection triggers an extraordinary member process</w:t>
            </w:r>
          </w:p>
          <w:p>
            <w:pPr>
              <w:pStyle w:val="ListParagraph"/>
              <w:numPr>
                <w:ilvl w:val="0"/>
                <w:numId w:val="2"/>
              </w:numPr>
              <w:spacing w:after="55" w:before="55"/>
            </w:pPr>
            <w:r>
              <w:rPr>
                <w:rFonts w:ascii="Arial" w:cs="Arial" w:eastAsia="Arial" w:hAnsi="Arial"/>
                <w:sz w:val="21"/>
                <w:szCs w:val="21"/>
              </w:rPr>
              <w:t xml:space="preserve">Member vote on Investment Policy: the Mission-Aligned Investment Policy governing Fund reserve investments is subject to member vote. Members decide both what is excluded (fossil fuels, predatory financial products) and what is preferred (Oregon CDFIs, mission-aligned cooperatives). The Cooperative's money goes where members democratically direct it</w:t>
            </w:r>
          </w:p>
          <w:p>
            <w:pPr>
              <w:pStyle w:val="ListParagraph"/>
              <w:numPr>
                <w:ilvl w:val="0"/>
                <w:numId w:val="2"/>
              </w:numPr>
              <w:spacing w:after="55" w:before="55"/>
            </w:pPr>
            <w:r>
              <w:rPr>
                <w:rFonts w:ascii="Arial" w:cs="Arial" w:eastAsia="Arial" w:hAnsi="Arial"/>
                <w:sz w:val="21"/>
                <w:szCs w:val="21"/>
              </w:rPr>
              <w:t xml:space="preserve">Human Asset Dividend voted by members: the Governing Council may authorize a dividend but only within the parameters democratically set by members. No private party has authority to redirect dividend flows</w:t>
            </w:r>
          </w:p>
          <w:p>
            <w:pPr>
              <w:pStyle w:val="ListParagraph"/>
              <w:numPr>
                <w:ilvl w:val="0"/>
                <w:numId w:val="2"/>
              </w:numPr>
              <w:spacing w:after="55" w:before="55"/>
            </w:pPr>
            <w:r>
              <w:rPr>
                <w:rFonts w:ascii="Arial" w:cs="Arial" w:eastAsia="Arial" w:hAnsi="Arial"/>
                <w:sz w:val="21"/>
                <w:szCs w:val="21"/>
              </w:rPr>
              <w:t xml:space="preserve">Anti-extraction enforcement: the legally binding anti-extraction principle means there is no financial benefit to gaining governance control. The incentive structure that drives financial capture in conventional nonprofits does not exist in HAC-ES</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074D3A" w:sz="3"/>
              <w:left w:val="single" w:color="074D3A" w:sz="3"/>
              <w:bottom w:val="single" w:color="CCCCCC" w:sz="1"/>
              <w:right w:val="single" w:color="CCCCCC" w:sz="1"/>
            </w:tcBorders>
            <w:shd w:fill="EAF3DE" w:val="clear"/>
            <w:tcMar>
              <w:top w:type="dxa" w:w="120"/>
              <w:left w:type="dxa" w:w="200"/>
              <w:bottom w:type="dxa" w:w="0"/>
              <w:right w:type="dxa" w:w="200"/>
            </w:tcMar>
          </w:tcPr>
          <w:p>
            <w:pPr>
              <w:spacing w:after="0" w:before="0"/>
            </w:pPr>
            <w:r>
              <w:rPr>
                <w:rFonts w:ascii="Arial" w:cs="Arial" w:eastAsia="Arial" w:hAnsi="Arial"/>
                <w:b/>
                <w:bCs/>
                <w:caps/>
                <w:color w:val="074D3A"/>
                <w:sz w:val="18"/>
                <w:szCs w:val="18"/>
              </w:rPr>
              <w:t xml:space="preserve">LAYER 7  </w:t>
            </w:r>
            <w:r>
              <w:rPr>
                <w:rFonts w:ascii="Arial" w:cs="Arial" w:eastAsia="Arial" w:hAnsi="Arial"/>
                <w:b/>
                <w:bCs/>
                <w:color w:val="333333"/>
                <w:sz w:val="24"/>
                <w:szCs w:val="24"/>
              </w:rPr>
              <w:t xml:space="preserve">Structural Protections Against Organizational Capture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FFFFF" w:val="clear"/>
            <w:tcMar>
              <w:top w:type="dxa" w:w="120"/>
              <w:left w:type="dxa" w:w="200"/>
              <w:bottom w:type="dxa" w:w="120"/>
              <w:right w:type="dxa" w:w="200"/>
            </w:tcMar>
          </w:tcPr>
          <w:p>
            <w:pPr>
              <w:spacing w:after="100" w:before="0"/>
              <w:jc w:val="both"/>
            </w:pPr>
            <w:r>
              <w:rPr>
                <w:rFonts w:ascii="Arial" w:cs="Arial" w:eastAsia="Arial" w:hAnsi="Arial"/>
                <w:sz w:val="22"/>
                <w:szCs w:val="22"/>
              </w:rPr>
              <w:t xml:space="preserve">The most common way democratic cooperatives fail over time is through organizational capture — when a well-organized minority uses superior resources, access, and coordination to dominate governance despite representing a small fraction of the membership. HAC-ES has specific structural protections against each known capture mechanism.</w:t>
            </w:r>
          </w:p>
          <w:p>
            <w:pPr>
              <w:spacing w:after="60" w:before="0"/>
            </w:pPr>
            <w:r>
              <w:rPr>
                <w:rFonts w:ascii="Arial" w:cs="Arial" w:eastAsia="Arial" w:hAnsi="Arial"/>
                <w:b/>
                <w:bCs/>
                <w:color w:val="074D3A"/>
                <w:sz w:val="19"/>
                <w:szCs w:val="19"/>
              </w:rPr>
              <w:t xml:space="preserve">How it works in practice:</w:t>
            </w:r>
          </w:p>
          <w:p>
            <w:pPr>
              <w:pStyle w:val="ListParagraph"/>
              <w:numPr>
                <w:ilvl w:val="0"/>
                <w:numId w:val="2"/>
              </w:numPr>
              <w:spacing w:after="55" w:before="55"/>
            </w:pPr>
            <w:r>
              <w:rPr>
                <w:rFonts w:ascii="Arial" w:cs="Arial" w:eastAsia="Arial" w:hAnsi="Arial"/>
                <w:sz w:val="21"/>
                <w:szCs w:val="21"/>
              </w:rPr>
              <w:t xml:space="preserve">One Organizational Member, one vote regardless of revenue: the largest nonprofit and the smallest worker cooperative have identical voting weight. The $100 million institution cannot outvote the two-person cooperative</w:t>
            </w:r>
          </w:p>
          <w:p>
            <w:pPr>
              <w:pStyle w:val="ListParagraph"/>
              <w:numPr>
                <w:ilvl w:val="0"/>
                <w:numId w:val="2"/>
              </w:numPr>
              <w:spacing w:after="55" w:before="55"/>
            </w:pPr>
            <w:r>
              <w:rPr>
                <w:rFonts w:ascii="Arial" w:cs="Arial" w:eastAsia="Arial" w:hAnsi="Arial"/>
                <w:sz w:val="21"/>
                <w:szCs w:val="21"/>
              </w:rPr>
              <w:t xml:space="preserve">No individual accumulates disproportionate financial influence: there is nothing to capture financially. The anti-extraction principle eliminates the personal financial incentive that drives capture in conventional organizations</w:t>
            </w:r>
          </w:p>
          <w:p>
            <w:pPr>
              <w:pStyle w:val="ListParagraph"/>
              <w:numPr>
                <w:ilvl w:val="0"/>
                <w:numId w:val="2"/>
              </w:numPr>
              <w:spacing w:after="55" w:before="55"/>
            </w:pPr>
            <w:r>
              <w:rPr>
                <w:rFonts w:ascii="Arial" w:cs="Arial" w:eastAsia="Arial" w:hAnsi="Arial"/>
                <w:sz w:val="21"/>
                <w:szCs w:val="21"/>
              </w:rPr>
              <w:t xml:space="preserve">Supermajority requirements for foundational changes: the anti-extraction principle, the open-source commitment, and the basic democratic architecture all require unanimous or two-thirds supermajority votes to change. No temporary majority can unilaterally dismantle the cooperative structure</w:t>
            </w:r>
          </w:p>
          <w:p>
            <w:pPr>
              <w:pStyle w:val="ListParagraph"/>
              <w:numPr>
                <w:ilvl w:val="0"/>
                <w:numId w:val="2"/>
              </w:numPr>
              <w:spacing w:after="55" w:before="55"/>
            </w:pPr>
            <w:r>
              <w:rPr>
                <w:rFonts w:ascii="Arial" w:cs="Arial" w:eastAsia="Arial" w:hAnsi="Arial"/>
                <w:sz w:val="21"/>
                <w:szCs w:val="21"/>
              </w:rPr>
              <w:t xml:space="preserve">Individual Member seats outnumber Organizational Member seats (5 to 4): the individual members whose lives are most directly affected by the Cooperative's decisions hold the plurality of Council seats</w:t>
            </w:r>
          </w:p>
          <w:p>
            <w:pPr>
              <w:pStyle w:val="ListParagraph"/>
              <w:numPr>
                <w:ilvl w:val="0"/>
                <w:numId w:val="2"/>
              </w:numPr>
              <w:spacing w:after="55" w:before="55"/>
            </w:pPr>
            <w:r>
              <w:rPr>
                <w:rFonts w:ascii="Arial" w:cs="Arial" w:eastAsia="Arial" w:hAnsi="Arial"/>
                <w:sz w:val="21"/>
                <w:szCs w:val="21"/>
              </w:rPr>
              <w:t xml:space="preserve">Public transparency of all governance activity: meeting minutes, vote tallies, proposal analyses, and Council decisions are published to all members. Insider information advantages are structurally limited</w:t>
            </w:r>
          </w:p>
          <w:p>
            <w:pPr>
              <w:pStyle w:val="ListParagraph"/>
              <w:numPr>
                <w:ilvl w:val="0"/>
                <w:numId w:val="2"/>
              </w:numPr>
              <w:spacing w:after="55" w:before="55"/>
            </w:pPr>
            <w:r>
              <w:rPr>
                <w:rFonts w:ascii="Arial" w:cs="Arial" w:eastAsia="Arial" w:hAnsi="Arial"/>
                <w:sz w:val="21"/>
                <w:szCs w:val="21"/>
              </w:rPr>
              <w:t xml:space="preserve">Founding document protection: the core democratic commitments are embedded in the Articles of Incorporation filed with the State of Oregon — changing them requires not just membership votes but state regulatory process, adding an additional accountability layer</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0B3D6B" w:sz="3"/>
              <w:left w:val="single" w:color="0B3D6B" w:sz="3"/>
              <w:bottom w:val="single" w:color="CCCCCC" w:sz="1"/>
              <w:right w:val="single" w:color="CCCCCC" w:sz="1"/>
            </w:tcBorders>
            <w:shd w:fill="EBF3FB" w:val="clear"/>
            <w:tcMar>
              <w:top w:type="dxa" w:w="120"/>
              <w:left w:type="dxa" w:w="200"/>
              <w:bottom w:type="dxa" w:w="0"/>
              <w:right w:type="dxa" w:w="200"/>
            </w:tcMar>
          </w:tcPr>
          <w:p>
            <w:pPr>
              <w:spacing w:after="0" w:before="0"/>
            </w:pPr>
            <w:r>
              <w:rPr>
                <w:rFonts w:ascii="Arial" w:cs="Arial" w:eastAsia="Arial" w:hAnsi="Arial"/>
                <w:b/>
                <w:bCs/>
                <w:caps/>
                <w:color w:val="0B3D6B"/>
                <w:sz w:val="18"/>
                <w:szCs w:val="18"/>
              </w:rPr>
              <w:t xml:space="preserve">LAYER 8  </w:t>
            </w:r>
            <w:r>
              <w:rPr>
                <w:rFonts w:ascii="Arial" w:cs="Arial" w:eastAsia="Arial" w:hAnsi="Arial"/>
                <w:b/>
                <w:bCs/>
                <w:color w:val="333333"/>
                <w:sz w:val="24"/>
                <w:szCs w:val="24"/>
              </w:rPr>
              <w:t xml:space="preserve">Democratic Participation Over Time: Sustaining It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FFFFF" w:val="clear"/>
            <w:tcMar>
              <w:top w:type="dxa" w:w="120"/>
              <w:left w:type="dxa" w:w="200"/>
              <w:bottom w:type="dxa" w:w="120"/>
              <w:right w:type="dxa" w:w="200"/>
            </w:tcMar>
          </w:tcPr>
          <w:p>
            <w:pPr>
              <w:spacing w:after="100" w:before="0"/>
              <w:jc w:val="both"/>
            </w:pPr>
            <w:r>
              <w:rPr>
                <w:rFonts w:ascii="Arial" w:cs="Arial" w:eastAsia="Arial" w:hAnsi="Arial"/>
                <w:sz w:val="22"/>
                <w:szCs w:val="22"/>
              </w:rPr>
              <w:t xml:space="preserve">The hardest problem in cooperative democracy is not designing the founding moment — it is sustaining genuine participation as the organization grows, initial excitement fades, and institutional inertia sets in. HAC-ES addresses this through three mechanisms that become more powerful over time rather than weaker.</w:t>
            </w:r>
          </w:p>
          <w:p>
            <w:pPr>
              <w:spacing w:after="60" w:before="0"/>
            </w:pPr>
            <w:r>
              <w:rPr>
                <w:rFonts w:ascii="Arial" w:cs="Arial" w:eastAsia="Arial" w:hAnsi="Arial"/>
                <w:b/>
                <w:bCs/>
                <w:color w:val="0B3D6B"/>
                <w:sz w:val="19"/>
                <w:szCs w:val="19"/>
              </w:rPr>
              <w:t xml:space="preserve">How it works in practice:</w:t>
            </w:r>
          </w:p>
          <w:p>
            <w:pPr>
              <w:pStyle w:val="ListParagraph"/>
              <w:numPr>
                <w:ilvl w:val="0"/>
                <w:numId w:val="2"/>
              </w:numPr>
              <w:spacing w:after="55" w:before="55"/>
            </w:pPr>
            <w:r>
              <w:rPr>
                <w:rFonts w:ascii="Arial" w:cs="Arial" w:eastAsia="Arial" w:hAnsi="Arial"/>
                <w:sz w:val="21"/>
                <w:szCs w:val="21"/>
              </w:rPr>
              <w:t xml:space="preserve">The dividend is the participation incentive: as the Human Asset Dividend becomes real, the connection between governance participation and personal economic benefit becomes tangible. Members who engage with Fund deployment priorities receive a dividend that reflects those priorities — aligning self-interest with cooperative participation in a way that voluntary civic duty never sustains long-term</w:t>
            </w:r>
          </w:p>
          <w:p>
            <w:pPr>
              <w:pStyle w:val="ListParagraph"/>
              <w:numPr>
                <w:ilvl w:val="0"/>
                <w:numId w:val="2"/>
              </w:numPr>
              <w:spacing w:after="55" w:before="55"/>
            </w:pPr>
            <w:r>
              <w:rPr>
                <w:rFonts w:ascii="Arial" w:cs="Arial" w:eastAsia="Arial" w:hAnsi="Arial"/>
                <w:sz w:val="21"/>
                <w:szCs w:val="21"/>
              </w:rPr>
              <w:t xml:space="preserve">Participation builds equity: governance activity is recorded and weights cooperative equity calculations. Participation is not merely a civic obligation — it builds your stake in the institution. This is the cooperative version of the vesting schedule</w:t>
            </w:r>
          </w:p>
          <w:p>
            <w:pPr>
              <w:pStyle w:val="ListParagraph"/>
              <w:numPr>
                <w:ilvl w:val="0"/>
                <w:numId w:val="2"/>
              </w:numPr>
              <w:spacing w:after="55" w:before="55"/>
            </w:pPr>
            <w:r>
              <w:rPr>
                <w:rFonts w:ascii="Arial" w:cs="Arial" w:eastAsia="Arial" w:hAnsi="Arial"/>
                <w:sz w:val="21"/>
                <w:szCs w:val="21"/>
              </w:rPr>
              <w:t xml:space="preserve">The 32-hour work network reduces time poverty: the most common barrier to democratic participation is time poverty — workers in precarious 50-hour jobs have nothing left for governance. As HAC-ES builds the Preferred Hours Employer network and the basic needs floor reduces financial desperation, members have the time and mental space that genuine participation requires. The employment strategy and the democratic strategy are not separate — they are the same strategy</w:t>
            </w:r>
          </w:p>
          <w:p>
            <w:pPr>
              <w:pStyle w:val="ListParagraph"/>
              <w:numPr>
                <w:ilvl w:val="0"/>
                <w:numId w:val="2"/>
              </w:numPr>
              <w:spacing w:after="55" w:before="55"/>
            </w:pPr>
            <w:r>
              <w:rPr>
                <w:rFonts w:ascii="Arial" w:cs="Arial" w:eastAsia="Arial" w:hAnsi="Arial"/>
                <w:sz w:val="21"/>
                <w:szCs w:val="21"/>
              </w:rPr>
              <w:t xml:space="preserve">HAIS lowers the ongoing participation barrier: as the HAIS matures, participating in governance becomes easier rather than harder. Better plain-language translation, more personalized relevance, more accessible voting interfaces — the system continuously reduces the cost of participation</w:t>
            </w:r>
          </w:p>
          <w:p>
            <w:pPr>
              <w:pStyle w:val="ListParagraph"/>
              <w:numPr>
                <w:ilvl w:val="0"/>
                <w:numId w:val="2"/>
              </w:numPr>
              <w:spacing w:after="55" w:before="55"/>
            </w:pPr>
            <w:r>
              <w:rPr>
                <w:rFonts w:ascii="Arial" w:cs="Arial" w:eastAsia="Arial" w:hAnsi="Arial"/>
                <w:sz w:val="21"/>
                <w:szCs w:val="21"/>
              </w:rPr>
              <w:t xml:space="preserve">The Member Assembly is a community event, not a compliance exercise: Assembly design should include member-organized programming, social connection, and community celebration alongside formal governance business. Democracy that feels like obligation eventually dies. Democracy that feels like belonging sustains</w:t>
            </w:r>
          </w:p>
        </w:tc>
      </w:tr>
    </w:tbl>
    <w:p>
      <w:pPr>
        <w:spacing w:after="60" w:before="60"/>
      </w:pPr>
      <w:r>
        <w:t xml:space="preserve"/>
      </w:r>
    </w:p>
    <w:p>
      <w:r>
        <w:br w:type="page"/>
      </w:r>
    </w:p>
    <w:p>
      <w:pPr>
        <w:shd w:fill="1B5C9A" w:val="clear"/>
        <w:spacing w:after="0" w:before="0"/>
        <w:jc w:val="center"/>
      </w:pPr>
      <w:r>
        <w:rPr>
          <w:rFonts w:ascii="Arial" w:cs="Arial" w:eastAsia="Arial" w:hAnsi="Arial"/>
          <w:b/>
          <w:bCs/>
          <w:color w:val="FFFFFF"/>
          <w:sz w:val="36"/>
          <w:szCs w:val="36"/>
        </w:rPr>
        <w:t xml:space="preserve">PART II</w:t>
      </w:r>
    </w:p>
    <w:p>
      <w:pPr>
        <w:shd w:fill="1B5C9A" w:val="clear"/>
        <w:spacing w:after="240" w:before="0"/>
        <w:jc w:val="center"/>
      </w:pPr>
      <w:r>
        <w:rPr>
          <w:rFonts w:ascii="Arial" w:cs="Arial" w:eastAsia="Arial" w:hAnsi="Arial"/>
          <w:b/>
          <w:bCs/>
          <w:color w:val="FFFFFF"/>
          <w:sz w:val="24"/>
          <w:szCs w:val="24"/>
        </w:rPr>
        <w:t xml:space="preserve">WHO DECIDES WHAT: THE COMPLETE AUTHORITY MAP</w:t>
      </w:r>
    </w:p>
    <w:p>
      <w:pPr>
        <w:pBdr>
          <w:bottom w:val="single" w:color="0B3D6B" w:sz="6" w:space="4"/>
        </w:pBdr>
        <w:spacing w:after="200" w:before="400"/>
      </w:pPr>
      <w:r>
        <w:rPr>
          <w:rFonts w:ascii="Arial" w:cs="Arial" w:eastAsia="Arial" w:hAnsi="Arial"/>
          <w:b/>
          <w:bCs/>
          <w:color w:val="0B3D6B"/>
          <w:sz w:val="32"/>
          <w:szCs w:val="32"/>
        </w:rPr>
        <w:t xml:space="preserve">DECISION AUTHORITY MAP</w:t>
      </w:r>
    </w:p>
    <w:p>
      <w:pPr>
        <w:spacing w:after="80" w:before="80"/>
        <w:jc w:val="both"/>
      </w:pPr>
      <w:r>
        <w:rPr>
          <w:rFonts w:ascii="Arial" w:cs="Arial" w:eastAsia="Arial" w:hAnsi="Arial"/>
          <w:sz w:val="22"/>
          <w:szCs w:val="22"/>
        </w:rPr>
        <w:t xml:space="preserve">One of the most common sources of democratic dysfunction is ambiguity about who has authority over what. When decision rights are unclear, power flows to whoever is most aggressive in claiming it. HAC-ES's decision authority map is explicit and complete.</w:t>
      </w:r>
    </w:p>
    <w:p>
      <w:pPr>
        <w:spacing w:after="60" w:before="60"/>
      </w:pPr>
      <w:r>
        <w:t xml:space="preserve"/>
      </w:r>
    </w:p>
    <w:p>
      <w:pPr>
        <w:pBdr>
          <w:bottom w:val="single" w:color="DDDDDD" w:sz="2" w:space="2"/>
        </w:pBdr>
        <w:spacing w:after="100" w:before="300"/>
      </w:pPr>
      <w:r>
        <w:rPr>
          <w:rFonts w:ascii="Arial" w:cs="Arial" w:eastAsia="Arial" w:hAnsi="Arial"/>
          <w:b/>
          <w:bCs/>
          <w:color w:val="1B5C9A"/>
          <w:sz w:val="26"/>
          <w:szCs w:val="26"/>
        </w:rPr>
        <w:t xml:space="preserve">Decisions That Require Full Membership Vote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800"/>
        <w:gridCol w:w="2960"/>
      </w:tblGrid>
      <w:tr>
        <w:tc>
          <w:tcPr>
            <w:tcW w:type="dxa" w:w="36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Decision</w:t>
            </w:r>
          </w:p>
        </w:tc>
        <w:tc>
          <w:tcPr>
            <w:tcW w:type="dxa" w:w="28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Required Process</w:t>
            </w:r>
          </w:p>
        </w:tc>
        <w:tc>
          <w:tcPr>
            <w:tcW w:type="dxa" w:w="296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Notes</w:t>
            </w:r>
          </w:p>
        </w:tc>
      </w:tr>
      <w:tr>
        <w:tc>
          <w:tcPr>
            <w:tcW w:type="dxa" w:w="36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Amendments to Articles of Incorporation</w:t>
            </w:r>
          </w:p>
        </w:tc>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Two-thirds supermajority + membership ratification within 60 days</w:t>
            </w:r>
          </w:p>
        </w:tc>
        <w:tc>
          <w:tcPr>
            <w:tcW w:type="dxa" w:w="29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Cannot be delegated or bypassed — Oregon law requires member vote for cooperative amendments</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Amendments to Bylaws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Two-thirds Council vote + membership majority ratification</w:t>
            </w:r>
          </w:p>
        </w:tc>
        <w:tc>
          <w:tcPr>
            <w:tcW w:type="dxa" w:w="29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30-day notice to all members required before Council vote</w:t>
            </w:r>
          </w:p>
        </w:tc>
      </w:tr>
      <w:tr>
        <w:tc>
          <w:tcPr>
            <w:tcW w:type="dxa" w:w="36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Amendments to AI Governance Charter</w:t>
            </w:r>
          </w:p>
        </w:tc>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Same as Bylaws + mandatory 30-day public comment period</w:t>
            </w:r>
          </w:p>
        </w:tc>
        <w:tc>
          <w:tcPr>
            <w:tcW w:type="dxa" w:w="29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Any amendment reducing HAIS human oversight requires two-thirds of all voting members</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Anti-extraction principle modification</w:t>
            </w:r>
          </w:p>
        </w:tc>
        <w:tc>
          <w:tcPr>
            <w:tcW w:type="dxa" w:w="2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Unanimous vote of full membership in good standing</w:t>
            </w:r>
          </w:p>
        </w:tc>
        <w:tc>
          <w:tcPr>
            <w:tcW w:type="dxa" w:w="29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This threshold makes it effectively permanent — designed intentionally</w:t>
            </w:r>
          </w:p>
        </w:tc>
      </w:tr>
      <w:tr>
        <w:tc>
          <w:tcPr>
            <w:tcW w:type="dxa" w:w="36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Open-source commitment modification</w:t>
            </w:r>
          </w:p>
        </w:tc>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Unanimous vote of full membership in good standing</w:t>
            </w:r>
          </w:p>
        </w:tc>
        <w:tc>
          <w:tcPr>
            <w:tcW w:type="dxa" w:w="29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Same protection as anti-extraction</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Dissolution of the Cooperative</w:t>
            </w:r>
          </w:p>
        </w:tc>
        <w:tc>
          <w:tcPr>
            <w:tcW w:type="dxa" w:w="2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Two-thirds Council vote + two-thirds membership vote</w:t>
            </w:r>
          </w:p>
        </w:tc>
        <w:tc>
          <w:tcPr>
            <w:tcW w:type="dxa" w:w="29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60-day notice required; asset distribution governed by Bylaws</w:t>
            </w:r>
          </w:p>
        </w:tc>
      </w:tr>
      <w:tr>
        <w:tc>
          <w:tcPr>
            <w:tcW w:type="dxa" w:w="36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Authorization of Human Asset Dividend</w:t>
            </w:r>
          </w:p>
        </w:tc>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Governing Council vote within member-set parameters</w:t>
            </w:r>
          </w:p>
        </w:tc>
        <w:tc>
          <w:tcPr>
            <w:tcW w:type="dxa" w:w="29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Member vote sets parameters; Council activates within them</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Mission-Aligned Investment Policy</w:t>
            </w:r>
          </w:p>
        </w:tc>
        <w:tc>
          <w:tcPr>
            <w:tcW w:type="dxa" w:w="2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Governing Council vote subject to member review and ratification</w:t>
            </w:r>
          </w:p>
        </w:tc>
        <w:tc>
          <w:tcPr>
            <w:tcW w:type="dxa" w:w="29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Member Assembly sets framework; Council applies it</w:t>
            </w:r>
          </w:p>
        </w:tc>
      </w:tr>
    </w:tbl>
    <w:p>
      <w:pPr>
        <w:spacing w:after="60" w:before="60"/>
      </w:pPr>
      <w:r>
        <w:t xml:space="preserve"/>
      </w:r>
    </w:p>
    <w:p>
      <w:pPr>
        <w:pBdr>
          <w:bottom w:val="single" w:color="DDDDDD" w:sz="2" w:space="2"/>
        </w:pBdr>
        <w:spacing w:after="100" w:before="300"/>
      </w:pPr>
      <w:r>
        <w:rPr>
          <w:rFonts w:ascii="Arial" w:cs="Arial" w:eastAsia="Arial" w:hAnsi="Arial"/>
          <w:b/>
          <w:bCs/>
          <w:color w:val="1B5C9A"/>
          <w:sz w:val="26"/>
          <w:szCs w:val="26"/>
        </w:rPr>
        <w:t xml:space="preserve">Decisions That Require Governing Council Vote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800"/>
        <w:gridCol w:w="2960"/>
      </w:tblGrid>
      <w:tr>
        <w:tc>
          <w:tcPr>
            <w:tcW w:type="dxa" w:w="36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Decision</w:t>
            </w:r>
          </w:p>
        </w:tc>
        <w:tc>
          <w:tcPr>
            <w:tcW w:type="dxa" w:w="28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Required Process</w:t>
            </w:r>
          </w:p>
        </w:tc>
        <w:tc>
          <w:tcPr>
            <w:tcW w:type="dxa" w:w="296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Notes</w:t>
            </w:r>
          </w:p>
        </w:tc>
      </w:tr>
      <w:tr>
        <w:tc>
          <w:tcPr>
            <w:tcW w:type="dxa" w:w="36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Contracts exceeding $50,000</w:t>
            </w:r>
          </w:p>
        </w:tc>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Full Council vote with quorum</w:t>
            </w:r>
          </w:p>
        </w:tc>
        <w:tc>
          <w:tcPr>
            <w:tcW w:type="dxa" w:w="29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No single officer or staff member can bind the Cooperative at this level</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Admission and termination of Organizational Members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Full Council vote</w:t>
            </w:r>
          </w:p>
        </w:tc>
        <w:tc>
          <w:tcPr>
            <w:tcW w:type="dxa" w:w="29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Appeal rights preserved for any terminated Org Member</w:t>
            </w:r>
          </w:p>
        </w:tc>
      </w:tr>
      <w:tr>
        <w:tc>
          <w:tcPr>
            <w:tcW w:type="dxa" w:w="36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Adoption/amendment of Data Governance Policy</w:t>
            </w:r>
          </w:p>
        </w:tc>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Full Council vote + public notification</w:t>
            </w:r>
          </w:p>
        </w:tc>
        <w:tc>
          <w:tcPr>
            <w:tcW w:type="dxa" w:w="29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Data governance changes affect all members — requires full Council, not officer delegation</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Any matter escalated from the HAIS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Full Council vote</w:t>
            </w:r>
          </w:p>
        </w:tc>
        <w:tc>
          <w:tcPr>
            <w:tcW w:type="dxa" w:w="29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HAIS escalation is mandatory for ethical edge cases — Council cannot decline to decide</w:t>
            </w:r>
          </w:p>
        </w:tc>
      </w:tr>
      <w:tr>
        <w:tc>
          <w:tcPr>
            <w:tcW w:type="dxa" w:w="36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HAIS Phase transition approvals</w:t>
            </w:r>
          </w:p>
        </w:tc>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Full Council vote with AI Oversight Officer recommendation</w:t>
            </w:r>
          </w:p>
        </w:tc>
        <w:tc>
          <w:tcPr>
            <w:tcW w:type="dxa" w:w="29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Each capability expansion requires affirmative authorization</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Joining, modifying terms with, or exiting HAC Federation</w:t>
            </w:r>
          </w:p>
        </w:tc>
        <w:tc>
          <w:tcPr>
            <w:tcW w:type="dxa" w:w="2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Full Council vote + membership ratification</w:t>
            </w:r>
          </w:p>
        </w:tc>
        <w:tc>
          <w:tcPr>
            <w:tcW w:type="dxa" w:w="29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Federation membership is a founding commitment — requires highest governance level</w:t>
            </w:r>
          </w:p>
        </w:tc>
      </w:tr>
    </w:tbl>
    <w:p>
      <w:pPr>
        <w:spacing w:after="60" w:before="60"/>
      </w:pPr>
      <w:r>
        <w:t xml:space="preserve"/>
      </w:r>
    </w:p>
    <w:p>
      <w:pPr>
        <w:pBdr>
          <w:bottom w:val="single" w:color="DDDDDD" w:sz="2" w:space="2"/>
        </w:pBdr>
        <w:spacing w:after="100" w:before="300"/>
      </w:pPr>
      <w:r>
        <w:rPr>
          <w:rFonts w:ascii="Arial" w:cs="Arial" w:eastAsia="Arial" w:hAnsi="Arial"/>
          <w:b/>
          <w:bCs/>
          <w:color w:val="1B5C9A"/>
          <w:sz w:val="26"/>
          <w:szCs w:val="26"/>
        </w:rPr>
        <w:t xml:space="preserve">Decisions That Require AI Oversight Officer 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800"/>
        <w:gridCol w:w="2960"/>
      </w:tblGrid>
      <w:tr>
        <w:tc>
          <w:tcPr>
            <w:tcW w:type="dxa" w:w="36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Decision</w:t>
            </w:r>
          </w:p>
        </w:tc>
        <w:tc>
          <w:tcPr>
            <w:tcW w:type="dxa" w:w="28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Required Process</w:t>
            </w:r>
          </w:p>
        </w:tc>
        <w:tc>
          <w:tcPr>
            <w:tcW w:type="dxa" w:w="296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Notes</w:t>
            </w:r>
          </w:p>
        </w:tc>
      </w:tr>
      <w:tr>
        <w:tc>
          <w:tcPr>
            <w:tcW w:type="dxa" w:w="36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Any HAIS function suspension</w:t>
            </w:r>
          </w:p>
        </w:tc>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Either AI Oversight Officer — unilateral</w:t>
            </w:r>
          </w:p>
        </w:tc>
        <w:tc>
          <w:tcPr>
            <w:tcW w:type="dxa" w:w="29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No Council vote required for suspension; full Council required to reinstate</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All model updates and prompt changes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Both AI Oversight Officers review and approve</w:t>
            </w:r>
          </w:p>
        </w:tc>
        <w:tc>
          <w:tcPr>
            <w:tcW w:type="dxa" w:w="29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No HAIS update deployed without dual AI Officer sign-off</w:t>
            </w:r>
          </w:p>
        </w:tc>
      </w:tr>
      <w:tr>
        <w:tc>
          <w:tcPr>
            <w:tcW w:type="dxa" w:w="36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Quarterly bias audit</w:t>
            </w:r>
          </w:p>
        </w:tc>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Both AI Oversight Officers conduct and publish</w:t>
            </w:r>
          </w:p>
        </w:tc>
        <w:tc>
          <w:tcPr>
            <w:tcW w:type="dxa" w:w="29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Results published publicly — not just to Council</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HAIS Decision Review Requests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AI Oversight Officers review within 14 days</w:t>
            </w:r>
          </w:p>
        </w:tc>
        <w:tc>
          <w:tcPr>
            <w:tcW w:type="dxa" w:w="29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Every member appeal receives a substantive response</w:t>
            </w:r>
          </w:p>
        </w:tc>
      </w:tr>
      <w:tr>
        <w:tc>
          <w:tcPr>
            <w:tcW w:type="dxa" w:w="36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AI Governance Charter update recommendations</w:t>
            </w:r>
          </w:p>
        </w:tc>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AI Oversight Officers lead; requires Council vote to enact</w:t>
            </w:r>
          </w:p>
        </w:tc>
        <w:tc>
          <w:tcPr>
            <w:tcW w:type="dxa" w:w="29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Officers propose; democracy decides</w:t>
            </w:r>
          </w:p>
        </w:tc>
      </w:tr>
    </w:tbl>
    <w:p>
      <w:pPr>
        <w:spacing w:after="60" w:before="60"/>
      </w:pPr>
      <w:r>
        <w:t xml:space="preserve"/>
      </w:r>
    </w:p>
    <w:p>
      <w:pPr>
        <w:pBdr>
          <w:bottom w:val="single" w:color="DDDDDD" w:sz="2" w:space="2"/>
        </w:pBdr>
        <w:spacing w:after="100" w:before="300"/>
      </w:pPr>
      <w:r>
        <w:rPr>
          <w:rFonts w:ascii="Arial" w:cs="Arial" w:eastAsia="Arial" w:hAnsi="Arial"/>
          <w:b/>
          <w:bCs/>
          <w:color w:val="1B5C9A"/>
          <w:sz w:val="26"/>
          <w:szCs w:val="26"/>
        </w:rPr>
        <w:t xml:space="preserve">HAIS Decision Tiers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4360"/>
        <w:gridCol w:w="3000"/>
      </w:tblGrid>
      <w:tr>
        <w:tc>
          <w:tcPr>
            <w:tcW w:type="dxa" w:w="20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Tier</w:t>
            </w:r>
          </w:p>
        </w:tc>
        <w:tc>
          <w:tcPr>
            <w:tcW w:type="dxa" w:w="436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Applies To</w:t>
            </w:r>
          </w:p>
        </w:tc>
        <w:tc>
          <w:tcPr>
            <w:tcW w:type="dxa" w:w="30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Process</w:t>
            </w:r>
          </w:p>
        </w:tc>
      </w:tr>
      <w:tr>
        <w:tc>
          <w:tcPr>
            <w:tcW w:type="dxa" w:w="20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Tier 1 — Autonomous</w:t>
            </w:r>
          </w:p>
        </w:tc>
        <w:tc>
          <w:tcPr>
            <w:tcW w:type="dxa" w:w="43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Routine operations within established parameters: resource matching, communications, compliance reminders, grant monitoring alerts, Priority 1 emergency deployments up to $500</w:t>
            </w:r>
          </w:p>
        </w:tc>
        <w:tc>
          <w:tcPr>
            <w:tcW w:type="dxa" w:w="30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All Tier 1 actions logged in audit trail. Any member can request review. AI Oversight Officers review aggregate Tier 1 patterns quarterly</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Tier 2 — Notify and Act</w:t>
            </w:r>
          </w:p>
        </w:tc>
        <w:tc>
          <w:tcPr>
            <w:tcW w:type="dxa" w:w="43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Decisions above defined thresholds: Priority 1 deployments over $500, all Priority 2 basic needs deployments, significant employment matches</w:t>
            </w:r>
          </w:p>
        </w:tc>
        <w:tc>
          <w:tcPr>
            <w:tcW w:type="dxa" w:w="30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HAIS acts immediately; notifies relevant Council member within minutes; human may reverse within 48 hours</w:t>
            </w:r>
          </w:p>
        </w:tc>
      </w:tr>
      <w:tr>
        <w:tc>
          <w:tcPr>
            <w:tcW w:type="dxa" w:w="20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Tier 3 — Human Required</w:t>
            </w:r>
          </w:p>
        </w:tc>
        <w:tc>
          <w:tcPr>
            <w:tcW w:type="dxa" w:w="43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High-stakes or novel decisions: expenditures over $10,000, Org Member admission/termination recommendations, new program launches, ethical edge cases, any decision affecting member fundamental rights</w:t>
            </w:r>
          </w:p>
        </w:tc>
        <w:tc>
          <w:tcPr>
            <w:tcW w:type="dxa" w:w="30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HAIS prepares analysis and recommendation; Governing Council decides; HAIS cannot act until human decision is made</w:t>
            </w:r>
          </w:p>
        </w:tc>
      </w:tr>
    </w:tbl>
    <w:p>
      <w:pPr>
        <w:spacing w:after="60" w:before="60"/>
      </w:pPr>
      <w:r>
        <w:t xml:space="preserve"/>
      </w:r>
    </w:p>
    <w:p>
      <w:r>
        <w:br w:type="page"/>
      </w:r>
    </w:p>
    <w:p>
      <w:pPr>
        <w:shd w:fill="074D3A" w:val="clear"/>
        <w:spacing w:after="0" w:before="0"/>
        <w:jc w:val="center"/>
      </w:pPr>
      <w:r>
        <w:rPr>
          <w:rFonts w:ascii="Arial" w:cs="Arial" w:eastAsia="Arial" w:hAnsi="Arial"/>
          <w:b/>
          <w:bCs/>
          <w:color w:val="FFFFFF"/>
          <w:sz w:val="36"/>
          <w:szCs w:val="36"/>
        </w:rPr>
        <w:t xml:space="preserve">PART III</w:t>
      </w:r>
    </w:p>
    <w:p>
      <w:pPr>
        <w:shd w:fill="074D3A" w:val="clear"/>
        <w:spacing w:after="240" w:before="0"/>
        <w:jc w:val="center"/>
      </w:pPr>
      <w:r>
        <w:rPr>
          <w:rFonts w:ascii="Arial" w:cs="Arial" w:eastAsia="Arial" w:hAnsi="Arial"/>
          <w:b/>
          <w:bCs/>
          <w:color w:val="FFFFFF"/>
          <w:sz w:val="24"/>
          <w:szCs w:val="24"/>
        </w:rPr>
        <w:t xml:space="preserve">HOW A MEMBER PROPOSAL BECOMES POLICY</w:t>
      </w:r>
    </w:p>
    <w:p>
      <w:pPr>
        <w:pBdr>
          <w:bottom w:val="single" w:color="074D3A" w:sz="6" w:space="4"/>
        </w:pBdr>
        <w:spacing w:after="200" w:before="400"/>
      </w:pPr>
      <w:r>
        <w:rPr>
          <w:rFonts w:ascii="Arial" w:cs="Arial" w:eastAsia="Arial" w:hAnsi="Arial"/>
          <w:b/>
          <w:bCs/>
          <w:color w:val="074D3A"/>
          <w:sz w:val="32"/>
          <w:szCs w:val="32"/>
        </w:rPr>
        <w:t xml:space="preserve">THE PROPOSAL PROCESS IN PLAIN LANGUAGE</w:t>
      </w:r>
    </w:p>
    <w:p>
      <w:pPr>
        <w:spacing w:after="80" w:before="80"/>
        <w:jc w:val="both"/>
      </w:pPr>
      <w:r>
        <w:rPr>
          <w:rFonts w:ascii="Arial" w:cs="Arial" w:eastAsia="Arial" w:hAnsi="Arial"/>
          <w:sz w:val="22"/>
          <w:szCs w:val="22"/>
        </w:rPr>
        <w:t xml:space="preserve">Any member in good standing can propose a change to how the Cooperative operates. This is not a suggestion box — it is a real governance mechanism with defined timelines, transparent analysis, and binding votes. Here is exactly how it works from the moment a member has an idea to the moment a decision is made.</w:t>
      </w:r>
    </w:p>
    <w:p>
      <w:pPr>
        <w:spacing w:after="60" w:before="60"/>
      </w:pPr>
      <w:r>
        <w:t xml:space="preserve"/>
      </w:r>
    </w:p>
    <w:p>
      <w:pPr>
        <w:spacing w:after="80" w:before="220"/>
      </w:pPr>
      <w:r>
        <w:rPr>
          <w:rFonts w:ascii="Arial" w:cs="Arial" w:eastAsia="Arial" w:hAnsi="Arial"/>
          <w:b/>
          <w:bCs/>
          <w:color w:val="333333"/>
          <w:sz w:val="23"/>
          <w:szCs w:val="23"/>
        </w:rPr>
        <w:t xml:space="preserve">Step 1: Any Member Submits a Proposal</w:t>
      </w:r>
    </w:p>
    <w:p>
      <w:pPr>
        <w:spacing w:after="80" w:before="80"/>
        <w:jc w:val="both"/>
      </w:pPr>
      <w:r>
        <w:rPr>
          <w:rFonts w:ascii="Arial" w:cs="Arial" w:eastAsia="Arial" w:hAnsi="Arial"/>
          <w:sz w:val="22"/>
          <w:szCs w:val="22"/>
        </w:rPr>
        <w:t xml:space="preserve">Through the HAIS member portal, any Individual or Organizational Member in good standing submits a proposal. The submission can be as simple as 'I think HAC-ES should prioritize transportation assistance for members in rural Lane County.' The HAIS receives it, timestamps it, and assigns a proposal number. The member receives confirmation within 24 hours.</w:t>
      </w:r>
    </w:p>
    <w:p>
      <w:pPr>
        <w:spacing w:after="60" w:before="60"/>
      </w:pPr>
      <w:r>
        <w:t xml:space="preserve"/>
      </w:r>
    </w:p>
    <w:p>
      <w:pPr>
        <w:spacing w:after="80" w:before="80"/>
        <w:jc w:val="both"/>
      </w:pPr>
      <w:r>
        <w:rPr>
          <w:rFonts w:ascii="Arial" w:cs="Arial" w:eastAsia="Arial" w:hAnsi="Arial"/>
          <w:sz w:val="22"/>
          <w:szCs w:val="22"/>
        </w:rPr>
        <w:t xml:space="preserve">There is no minimum proposal quality threshold. There is no staff gatekeeping of proposals. Any member idea that can be written down and submitted is entitled to analysis and a member vote.</w:t>
      </w:r>
    </w:p>
    <w:p>
      <w:pPr>
        <w:spacing w:after="60" w:before="60"/>
      </w:pPr>
      <w:r>
        <w:t xml:space="preserve"/>
      </w:r>
    </w:p>
    <w:p>
      <w:pPr>
        <w:spacing w:after="80" w:before="220"/>
      </w:pPr>
      <w:r>
        <w:rPr>
          <w:rFonts w:ascii="Arial" w:cs="Arial" w:eastAsia="Arial" w:hAnsi="Arial"/>
          <w:b/>
          <w:bCs/>
          <w:color w:val="333333"/>
          <w:sz w:val="23"/>
          <w:szCs w:val="23"/>
        </w:rPr>
        <w:t xml:space="preserve">Step 2: HAIS Generates a Proposal Analysis (20 Days Before Assembly)</w:t>
      </w:r>
    </w:p>
    <w:p>
      <w:pPr>
        <w:spacing w:after="80" w:before="80"/>
        <w:jc w:val="both"/>
      </w:pPr>
      <w:r>
        <w:rPr>
          <w:rFonts w:ascii="Arial" w:cs="Arial" w:eastAsia="Arial" w:hAnsi="Arial"/>
          <w:sz w:val="22"/>
          <w:szCs w:val="22"/>
        </w:rPr>
        <w:t xml:space="preserve">No later than 25 days before the relevant Member Assembly, the HAIS generates a Proposal Analysis Document for every submitted proposal. The Analysis is written at a seventh-grade reading level and covers:</w:t>
      </w:r>
    </w:p>
    <w:p>
      <w:pPr>
        <w:pStyle w:val="ListParagraph"/>
        <w:numPr>
          <w:ilvl w:val="0"/>
          <w:numId w:val="2"/>
        </w:numPr>
        <w:spacing w:after="60" w:before="60"/>
      </w:pPr>
      <w:r>
        <w:rPr>
          <w:rFonts w:ascii="Arial" w:cs="Arial" w:eastAsia="Arial" w:hAnsi="Arial"/>
          <w:sz w:val="22"/>
          <w:szCs w:val="22"/>
        </w:rPr>
        <w:t xml:space="preserve">What the proposal would do in plain language</w:t>
      </w:r>
    </w:p>
    <w:p>
      <w:pPr>
        <w:pStyle w:val="ListParagraph"/>
        <w:numPr>
          <w:ilvl w:val="0"/>
          <w:numId w:val="2"/>
        </w:numPr>
        <w:spacing w:after="60" w:before="60"/>
      </w:pPr>
      <w:r>
        <w:rPr>
          <w:rFonts w:ascii="Arial" w:cs="Arial" w:eastAsia="Arial" w:hAnsi="Arial"/>
          <w:sz w:val="22"/>
          <w:szCs w:val="22"/>
        </w:rPr>
        <w:t xml:space="preserve">What it would cost — both direct costs and opportunity costs</w:t>
      </w:r>
    </w:p>
    <w:p>
      <w:pPr>
        <w:pStyle w:val="ListParagraph"/>
        <w:numPr>
          <w:ilvl w:val="0"/>
          <w:numId w:val="2"/>
        </w:numPr>
        <w:spacing w:after="60" w:before="60"/>
      </w:pPr>
      <w:r>
        <w:rPr>
          <w:rFonts w:ascii="Arial" w:cs="Arial" w:eastAsia="Arial" w:hAnsi="Arial"/>
          <w:sz w:val="22"/>
          <w:szCs w:val="22"/>
        </w:rPr>
        <w:t xml:space="preserve">Which Human Flourishing Dashboard metrics it would likely affect and in which direction</w:t>
      </w:r>
    </w:p>
    <w:p>
      <w:pPr>
        <w:pStyle w:val="ListParagraph"/>
        <w:numPr>
          <w:ilvl w:val="0"/>
          <w:numId w:val="2"/>
        </w:numPr>
        <w:spacing w:after="60" w:before="60"/>
      </w:pPr>
      <w:r>
        <w:rPr>
          <w:rFonts w:ascii="Arial" w:cs="Arial" w:eastAsia="Arial" w:hAnsi="Arial"/>
          <w:sz w:val="22"/>
          <w:szCs w:val="22"/>
        </w:rPr>
        <w:t xml:space="preserve">What alternatives exist that might achieve similar goals</w:t>
      </w:r>
    </w:p>
    <w:p>
      <w:pPr>
        <w:pStyle w:val="ListParagraph"/>
        <w:numPr>
          <w:ilvl w:val="0"/>
          <w:numId w:val="2"/>
        </w:numPr>
        <w:spacing w:after="60" w:before="60"/>
      </w:pPr>
      <w:r>
        <w:rPr>
          <w:rFonts w:ascii="Arial" w:cs="Arial" w:eastAsia="Arial" w:hAnsi="Arial"/>
          <w:sz w:val="22"/>
          <w:szCs w:val="22"/>
        </w:rPr>
        <w:t xml:space="preserve">Which members would benefit most and which might be disadvantaged</w:t>
      </w:r>
    </w:p>
    <w:p>
      <w:pPr>
        <w:pStyle w:val="ListParagraph"/>
        <w:numPr>
          <w:ilvl w:val="0"/>
          <w:numId w:val="2"/>
        </w:numPr>
        <w:spacing w:after="60" w:before="60"/>
      </w:pPr>
      <w:r>
        <w:rPr>
          <w:rFonts w:ascii="Arial" w:cs="Arial" w:eastAsia="Arial" w:hAnsi="Arial"/>
          <w:sz w:val="22"/>
          <w:szCs w:val="22"/>
        </w:rPr>
        <w:t xml:space="preserve">Whether it is consistent with the Cooperative's mission and legal framework</w:t>
      </w:r>
    </w:p>
    <w:p>
      <w:pPr>
        <w:pStyle w:val="ListParagraph"/>
        <w:numPr>
          <w:ilvl w:val="0"/>
          <w:numId w:val="2"/>
        </w:numPr>
        <w:spacing w:after="60" w:before="60"/>
      </w:pPr>
      <w:r>
        <w:rPr>
          <w:rFonts w:ascii="Arial" w:cs="Arial" w:eastAsia="Arial" w:hAnsi="Arial"/>
          <w:sz w:val="22"/>
          <w:szCs w:val="22"/>
        </w:rPr>
        <w:t xml:space="preserve">Whether it requires an amendment to the Articles, Bylaws, or AI Governance Charter — and therefore a higher vote threshold</w:t>
      </w:r>
    </w:p>
    <w:p>
      <w:pPr>
        <w:spacing w:after="60" w:before="60"/>
      </w:pPr>
      <w:r>
        <w:t xml:space="preserve"/>
      </w:r>
    </w:p>
    <w:p>
      <w:pPr>
        <w:spacing w:after="80" w:before="80"/>
        <w:jc w:val="both"/>
      </w:pPr>
      <w:r>
        <w:rPr>
          <w:rFonts w:ascii="Arial" w:cs="Arial" w:eastAsia="Arial" w:hAnsi="Arial"/>
          <w:sz w:val="22"/>
          <w:szCs w:val="22"/>
        </w:rPr>
        <w:t xml:space="preserve">The HAIS analysis is labeled clearly as analysis, not recommendation. The Governing Council may add its own recommendation. Both the analysis and any Council recommendation are published to all members simultaneously — Council access to analysis is not prior or exclusive.</w:t>
      </w:r>
    </w:p>
    <w:p>
      <w:pPr>
        <w:spacing w:after="60" w:before="60"/>
      </w:pPr>
      <w:r>
        <w:t xml:space="preserve"/>
      </w:r>
    </w:p>
    <w:p>
      <w:pPr>
        <w:spacing w:after="80" w:before="220"/>
      </w:pPr>
      <w:r>
        <w:rPr>
          <w:rFonts w:ascii="Arial" w:cs="Arial" w:eastAsia="Arial" w:hAnsi="Arial"/>
          <w:b/>
          <w:bCs/>
          <w:color w:val="333333"/>
          <w:sz w:val="23"/>
          <w:szCs w:val="23"/>
        </w:rPr>
        <w:t xml:space="preserve">Step 3: Member Deliberation Period (20 Days)</w:t>
      </w:r>
    </w:p>
    <w:p>
      <w:pPr>
        <w:spacing w:after="80" w:before="80"/>
        <w:jc w:val="both"/>
      </w:pPr>
      <w:r>
        <w:rPr>
          <w:rFonts w:ascii="Arial" w:cs="Arial" w:eastAsia="Arial" w:hAnsi="Arial"/>
          <w:sz w:val="22"/>
          <w:szCs w:val="22"/>
        </w:rPr>
        <w:t xml:space="preserve">From publication of the HAIS analysis to the Assembly vote, there is a mandatory 20-day deliberation period. During this period:</w:t>
      </w:r>
    </w:p>
    <w:p>
      <w:pPr>
        <w:pStyle w:val="ListParagraph"/>
        <w:numPr>
          <w:ilvl w:val="0"/>
          <w:numId w:val="2"/>
        </w:numPr>
        <w:spacing w:after="60" w:before="60"/>
      </w:pPr>
      <w:r>
        <w:rPr>
          <w:rFonts w:ascii="Arial" w:cs="Arial" w:eastAsia="Arial" w:hAnsi="Arial"/>
          <w:sz w:val="22"/>
          <w:szCs w:val="22"/>
        </w:rPr>
        <w:t xml:space="preserve">Members can discuss the proposal through the HAIS member forum and at any member-organized events</w:t>
      </w:r>
    </w:p>
    <w:p>
      <w:pPr>
        <w:pStyle w:val="ListParagraph"/>
        <w:numPr>
          <w:ilvl w:val="0"/>
          <w:numId w:val="2"/>
        </w:numPr>
        <w:spacing w:after="60" w:before="60"/>
      </w:pPr>
      <w:r>
        <w:rPr>
          <w:rFonts w:ascii="Arial" w:cs="Arial" w:eastAsia="Arial" w:hAnsi="Arial"/>
          <w:sz w:val="22"/>
          <w:szCs w:val="22"/>
        </w:rPr>
        <w:t xml:space="preserve">The proposal submitter can publish a response to the HAIS analysis</w:t>
      </w:r>
    </w:p>
    <w:p>
      <w:pPr>
        <w:pStyle w:val="ListParagraph"/>
        <w:numPr>
          <w:ilvl w:val="0"/>
          <w:numId w:val="2"/>
        </w:numPr>
        <w:spacing w:after="60" w:before="60"/>
      </w:pPr>
      <w:r>
        <w:rPr>
          <w:rFonts w:ascii="Arial" w:cs="Arial" w:eastAsia="Arial" w:hAnsi="Arial"/>
          <w:sz w:val="22"/>
          <w:szCs w:val="22"/>
        </w:rPr>
        <w:t xml:space="preserve">Any member can publish a formal position statement (for or against) through the HAIS portal — all position statements are published to all members</w:t>
      </w:r>
    </w:p>
    <w:p>
      <w:pPr>
        <w:pStyle w:val="ListParagraph"/>
        <w:numPr>
          <w:ilvl w:val="0"/>
          <w:numId w:val="2"/>
        </w:numPr>
        <w:spacing w:after="60" w:before="60"/>
      </w:pPr>
      <w:r>
        <w:rPr>
          <w:rFonts w:ascii="Arial" w:cs="Arial" w:eastAsia="Arial" w:hAnsi="Arial"/>
          <w:sz w:val="22"/>
          <w:szCs w:val="22"/>
        </w:rPr>
        <w:t xml:space="preserve">The Governing Council may hold a special discussion session if the proposal is sufficiently complex</w:t>
      </w:r>
    </w:p>
    <w:p>
      <w:pPr>
        <w:pStyle w:val="ListParagraph"/>
        <w:numPr>
          <w:ilvl w:val="0"/>
          <w:numId w:val="2"/>
        </w:numPr>
        <w:spacing w:after="60" w:before="60"/>
      </w:pPr>
      <w:r>
        <w:rPr>
          <w:rFonts w:ascii="Arial" w:cs="Arial" w:eastAsia="Arial" w:hAnsi="Arial"/>
          <w:sz w:val="22"/>
          <w:szCs w:val="22"/>
        </w:rPr>
        <w:t xml:space="preserve">At least one session of any Assembly covering the proposal must be an AI-free deliberation session where the HAIS analysis is not displayed, forcing direct member-to-member deliberation</w:t>
      </w:r>
    </w:p>
    <w:p>
      <w:pPr>
        <w:spacing w:after="60" w:before="60"/>
      </w:pPr>
      <w:r>
        <w:t xml:space="preserve"/>
      </w:r>
    </w:p>
    <w:p>
      <w:pPr>
        <w:spacing w:after="80" w:before="220"/>
      </w:pPr>
      <w:r>
        <w:rPr>
          <w:rFonts w:ascii="Arial" w:cs="Arial" w:eastAsia="Arial" w:hAnsi="Arial"/>
          <w:b/>
          <w:bCs/>
          <w:color w:val="333333"/>
          <w:sz w:val="23"/>
          <w:szCs w:val="23"/>
        </w:rPr>
        <w:t xml:space="preserve">Step 4: Assembly Vote</w:t>
      </w:r>
    </w:p>
    <w:p>
      <w:pPr>
        <w:spacing w:after="80" w:before="80"/>
        <w:jc w:val="both"/>
      </w:pPr>
      <w:r>
        <w:rPr>
          <w:rFonts w:ascii="Arial" w:cs="Arial" w:eastAsia="Arial" w:hAnsi="Arial"/>
          <w:sz w:val="22"/>
          <w:szCs w:val="22"/>
        </w:rPr>
        <w:t xml:space="preserve">At the Member Assembly, proposals are voted on in the order they were submitted, unless the Assembly votes to change the order. Each proposal vote is preceded by five minutes of open floor discussion. Voting is conducted through the HAIS member portal and remains open for seven days after the Assembly for members who could not attend.</w:t>
      </w:r>
    </w:p>
    <w:p>
      <w:pPr>
        <w:spacing w:after="60" w:before="60"/>
      </w:pPr>
      <w:r>
        <w:t xml:space="preserve"/>
      </w:r>
    </w:p>
    <w:p>
      <w:pPr>
        <w:spacing w:after="80" w:before="80"/>
        <w:jc w:val="both"/>
      </w:pPr>
      <w:r>
        <w:rPr>
          <w:rFonts w:ascii="Arial" w:cs="Arial" w:eastAsia="Arial" w:hAnsi="Arial"/>
          <w:sz w:val="22"/>
          <w:szCs w:val="22"/>
        </w:rPr>
        <w:t xml:space="preserve">Simple majority decides most proposals. The following require supermajorities:</w:t>
      </w:r>
    </w:p>
    <w:p>
      <w:pPr>
        <w:pStyle w:val="ListParagraph"/>
        <w:numPr>
          <w:ilvl w:val="0"/>
          <w:numId w:val="2"/>
        </w:numPr>
        <w:spacing w:after="60" w:before="60"/>
      </w:pPr>
      <w:r>
        <w:rPr>
          <w:rFonts w:ascii="Arial" w:cs="Arial" w:eastAsia="Arial" w:hAnsi="Arial"/>
          <w:sz w:val="22"/>
          <w:szCs w:val="22"/>
        </w:rPr>
        <w:t xml:space="preserve">Amendments to the Bylaws: two-thirds of the Governing Council plus majority of voting members</w:t>
      </w:r>
    </w:p>
    <w:p>
      <w:pPr>
        <w:pStyle w:val="ListParagraph"/>
        <w:numPr>
          <w:ilvl w:val="0"/>
          <w:numId w:val="2"/>
        </w:numPr>
        <w:spacing w:after="60" w:before="60"/>
      </w:pPr>
      <w:r>
        <w:rPr>
          <w:rFonts w:ascii="Arial" w:cs="Arial" w:eastAsia="Arial" w:hAnsi="Arial"/>
          <w:sz w:val="22"/>
          <w:szCs w:val="22"/>
        </w:rPr>
        <w:t xml:space="preserve">Amendments to the AI Governance Charter: same process plus mandatory 30-day public comment period</w:t>
      </w:r>
    </w:p>
    <w:p>
      <w:pPr>
        <w:pStyle w:val="ListParagraph"/>
        <w:numPr>
          <w:ilvl w:val="0"/>
          <w:numId w:val="2"/>
        </w:numPr>
        <w:spacing w:after="60" w:before="60"/>
      </w:pPr>
      <w:r>
        <w:rPr>
          <w:rFonts w:ascii="Arial" w:cs="Arial" w:eastAsia="Arial" w:hAnsi="Arial"/>
          <w:sz w:val="22"/>
          <w:szCs w:val="22"/>
        </w:rPr>
        <w:t xml:space="preserve">Amendments that reduce HAIS human oversight: two-thirds of all members eligible to vote, not just those who do vote</w:t>
      </w:r>
    </w:p>
    <w:p>
      <w:pPr>
        <w:pStyle w:val="ListParagraph"/>
        <w:numPr>
          <w:ilvl w:val="0"/>
          <w:numId w:val="2"/>
        </w:numPr>
        <w:spacing w:after="60" w:before="60"/>
      </w:pPr>
      <w:r>
        <w:rPr>
          <w:rFonts w:ascii="Arial" w:cs="Arial" w:eastAsia="Arial" w:hAnsi="Arial"/>
          <w:sz w:val="22"/>
          <w:szCs w:val="22"/>
        </w:rPr>
        <w:t xml:space="preserve">Anti-extraction principle and open-source commitment: unanimous vote of all members in good standing</w:t>
      </w:r>
    </w:p>
    <w:p>
      <w:pPr>
        <w:spacing w:after="60" w:before="60"/>
      </w:pPr>
      <w:r>
        <w:t xml:space="preserve"/>
      </w:r>
    </w:p>
    <w:p>
      <w:pPr>
        <w:spacing w:after="80" w:before="220"/>
      </w:pPr>
      <w:r>
        <w:rPr>
          <w:rFonts w:ascii="Arial" w:cs="Arial" w:eastAsia="Arial" w:hAnsi="Arial"/>
          <w:b/>
          <w:bCs/>
          <w:color w:val="333333"/>
          <w:sz w:val="23"/>
          <w:szCs w:val="23"/>
        </w:rPr>
        <w:t xml:space="preserve">Step 5: Implementation and Accountability</w:t>
      </w:r>
    </w:p>
    <w:p>
      <w:pPr>
        <w:spacing w:after="80" w:before="80"/>
        <w:jc w:val="both"/>
      </w:pPr>
      <w:r>
        <w:rPr>
          <w:rFonts w:ascii="Arial" w:cs="Arial" w:eastAsia="Arial" w:hAnsi="Arial"/>
          <w:sz w:val="22"/>
          <w:szCs w:val="22"/>
        </w:rPr>
        <w:t xml:space="preserve">When a proposal passes, the HAIS generates an Implementation Plan within 10 business days: what actions are required, who is responsible, what the timeline is, and what the success metrics are. The Human Flourishing Dashboard is updated to track the proposal's stated outcomes. Members can see whether passed proposals are actually being implemented and whether they are achieving their stated effects.</w:t>
      </w:r>
    </w:p>
    <w:p>
      <w:pPr>
        <w:spacing w:after="60" w:before="60"/>
      </w:pPr>
      <w:r>
        <w:t xml:space="preserve"/>
      </w:r>
    </w:p>
    <w:p>
      <w:pPr>
        <w:spacing w:after="80" w:before="80"/>
        <w:jc w:val="both"/>
      </w:pPr>
      <w:r>
        <w:rPr>
          <w:rFonts w:ascii="Arial" w:cs="Arial" w:eastAsia="Arial" w:hAnsi="Arial"/>
          <w:sz w:val="22"/>
          <w:szCs w:val="22"/>
        </w:rPr>
        <w:t xml:space="preserve">If a passed proposal is not implemented within the stated timeline, any member can file an Implementation Review Request. The Governing Council must respond publicly within 14 days.</w:t>
      </w:r>
    </w:p>
    <w:p>
      <w:pPr>
        <w:spacing w:after="60" w:before="60"/>
      </w:pPr>
      <w:r>
        <w:t xml:space="preserve"/>
      </w:r>
    </w:p>
    <w:p>
      <w:r>
        <w:br w:type="page"/>
      </w:r>
    </w:p>
    <w:p>
      <w:pPr>
        <w:shd w:fill="7B3FA0" w:val="clear"/>
        <w:spacing w:after="0" w:before="0"/>
        <w:jc w:val="center"/>
      </w:pPr>
      <w:r>
        <w:rPr>
          <w:rFonts w:ascii="Arial" w:cs="Arial" w:eastAsia="Arial" w:hAnsi="Arial"/>
          <w:b/>
          <w:bCs/>
          <w:color w:val="FFFFFF"/>
          <w:sz w:val="36"/>
          <w:szCs w:val="36"/>
        </w:rPr>
        <w:t xml:space="preserve">PART IV</w:t>
      </w:r>
    </w:p>
    <w:p>
      <w:pPr>
        <w:shd w:fill="7B3FA0" w:val="clear"/>
        <w:spacing w:after="240" w:before="0"/>
        <w:jc w:val="center"/>
      </w:pPr>
      <w:r>
        <w:rPr>
          <w:rFonts w:ascii="Arial" w:cs="Arial" w:eastAsia="Arial" w:hAnsi="Arial"/>
          <w:b/>
          <w:bCs/>
          <w:color w:val="FFFFFF"/>
          <w:sz w:val="24"/>
          <w:szCs w:val="24"/>
        </w:rPr>
        <w:t xml:space="preserve">DEMOCRATIC GOVERNANCE OF THE AI SYSTEM</w:t>
      </w:r>
    </w:p>
    <w:p>
      <w:pPr>
        <w:pBdr>
          <w:bottom w:val="single" w:color="7B3FA0" w:sz="6" w:space="4"/>
        </w:pBdr>
        <w:spacing w:after="200" w:before="400"/>
      </w:pPr>
      <w:r>
        <w:rPr>
          <w:rFonts w:ascii="Arial" w:cs="Arial" w:eastAsia="Arial" w:hAnsi="Arial"/>
          <w:b/>
          <w:bCs/>
          <w:color w:val="7B3FA0"/>
          <w:sz w:val="32"/>
          <w:szCs w:val="32"/>
        </w:rPr>
        <w:t xml:space="preserve">HOW MEMBERS GOVERN THE AI</w:t>
      </w:r>
    </w:p>
    <w:p>
      <w:pPr>
        <w:spacing w:after="80" w:before="80"/>
        <w:jc w:val="both"/>
      </w:pPr>
      <w:r>
        <w:rPr>
          <w:rFonts w:ascii="Arial" w:cs="Arial" w:eastAsia="Arial" w:hAnsi="Arial"/>
          <w:sz w:val="22"/>
          <w:szCs w:val="22"/>
        </w:rPr>
        <w:t xml:space="preserve">The HAIS is the most powerful tool the Cooperative possesses. It administers the Human Asset Fund. It matches members to resources. It assesses skills, scores stakeholders, and navigates government programs. As AI capabilities grow, HAIS will become more powerful still. The democratic governance of this system is not a secondary concern — it is the primary governance challenge of the Cooperative.</w:t>
      </w:r>
    </w:p>
    <w:p>
      <w:pPr>
        <w:spacing w:after="60" w:before="60"/>
      </w:pPr>
      <w:r>
        <w:t xml:space="preserve"/>
      </w:r>
    </w:p>
    <w:p>
      <w:pPr>
        <w:pBdr>
          <w:bottom w:val="single" w:color="DDDDDD" w:sz="2" w:space="2"/>
        </w:pBdr>
        <w:spacing w:after="100" w:before="300"/>
      </w:pPr>
      <w:r>
        <w:rPr>
          <w:rFonts w:ascii="Arial" w:cs="Arial" w:eastAsia="Arial" w:hAnsi="Arial"/>
          <w:b/>
          <w:bCs/>
          <w:color w:val="7B3FA0"/>
          <w:sz w:val="26"/>
          <w:szCs w:val="26"/>
        </w:rPr>
        <w:t xml:space="preserve">The AI Governance Oversight Officers</w:t>
      </w:r>
    </w:p>
    <w:p>
      <w:pPr>
        <w:spacing w:after="80" w:before="80"/>
        <w:jc w:val="both"/>
      </w:pPr>
      <w:r>
        <w:rPr>
          <w:rFonts w:ascii="Arial" w:cs="Arial" w:eastAsia="Arial" w:hAnsi="Arial"/>
          <w:sz w:val="22"/>
          <w:szCs w:val="22"/>
        </w:rPr>
        <w:t xml:space="preserve">The two AI Governance Oversight Officer seats on the Governing Council are the most novel element of HAC-ES's democratic architecture. They are:</w:t>
      </w:r>
    </w:p>
    <w:p>
      <w:pPr>
        <w:spacing w:after="60" w:before="60"/>
      </w:pPr>
      <w:r>
        <w:t xml:space="preserve"/>
      </w:r>
    </w:p>
    <w:p>
      <w:pPr>
        <w:pStyle w:val="ListParagraph"/>
        <w:numPr>
          <w:ilvl w:val="0"/>
          <w:numId w:val="2"/>
        </w:numPr>
        <w:spacing w:after="60" w:before="60"/>
      </w:pPr>
      <w:r>
        <w:rPr>
          <w:rFonts w:ascii="Arial" w:cs="Arial" w:eastAsia="Arial" w:hAnsi="Arial"/>
          <w:sz w:val="22"/>
          <w:szCs w:val="22"/>
        </w:rPr>
        <w:t xml:space="preserve">Elected by the full membership in at-large elections — accountable to all members, not to technical staff</w:t>
      </w:r>
    </w:p>
    <w:p>
      <w:pPr>
        <w:pStyle w:val="ListParagraph"/>
        <w:numPr>
          <w:ilvl w:val="0"/>
          <w:numId w:val="2"/>
        </w:numPr>
        <w:spacing w:after="60" w:before="60"/>
      </w:pPr>
      <w:r>
        <w:rPr>
          <w:rFonts w:ascii="Arial" w:cs="Arial" w:eastAsia="Arial" w:hAnsi="Arial"/>
          <w:sz w:val="22"/>
          <w:szCs w:val="22"/>
        </w:rPr>
        <w:t xml:space="preserve">Required to demonstrate technical competency with AI systems and data governance through a qualification process established by the Council — but they are democratic representatives, not technical administrators</w:t>
      </w:r>
    </w:p>
    <w:p>
      <w:pPr>
        <w:pStyle w:val="ListParagraph"/>
        <w:numPr>
          <w:ilvl w:val="0"/>
          <w:numId w:val="2"/>
        </w:numPr>
        <w:spacing w:after="60" w:before="60"/>
      </w:pPr>
      <w:r>
        <w:rPr>
          <w:rFonts w:ascii="Arial" w:cs="Arial" w:eastAsia="Arial" w:hAnsi="Arial"/>
          <w:sz w:val="22"/>
          <w:szCs w:val="22"/>
        </w:rPr>
        <w:t xml:space="preserve">The only individuals with unilateral authority to suspend any HAIS function pending full Council review</w:t>
      </w:r>
    </w:p>
    <w:p>
      <w:pPr>
        <w:pStyle w:val="ListParagraph"/>
        <w:numPr>
          <w:ilvl w:val="0"/>
          <w:numId w:val="2"/>
        </w:numPr>
        <w:spacing w:after="60" w:before="60"/>
      </w:pPr>
      <w:r>
        <w:rPr>
          <w:rFonts w:ascii="Arial" w:cs="Arial" w:eastAsia="Arial" w:hAnsi="Arial"/>
          <w:sz w:val="22"/>
          <w:szCs w:val="22"/>
        </w:rPr>
        <w:t xml:space="preserve">Responsible for conducting and publishing quarterly bias audits</w:t>
      </w:r>
    </w:p>
    <w:p>
      <w:pPr>
        <w:pStyle w:val="ListParagraph"/>
        <w:numPr>
          <w:ilvl w:val="0"/>
          <w:numId w:val="2"/>
        </w:numPr>
        <w:spacing w:after="60" w:before="60"/>
      </w:pPr>
      <w:r>
        <w:rPr>
          <w:rFonts w:ascii="Arial" w:cs="Arial" w:eastAsia="Arial" w:hAnsi="Arial"/>
          <w:sz w:val="22"/>
          <w:szCs w:val="22"/>
        </w:rPr>
        <w:t xml:space="preserve">Required to review and approve all model updates and prompt changes before deployment</w:t>
      </w:r>
    </w:p>
    <w:p>
      <w:pPr>
        <w:pStyle w:val="ListParagraph"/>
        <w:numPr>
          <w:ilvl w:val="0"/>
          <w:numId w:val="2"/>
        </w:numPr>
        <w:spacing w:after="60" w:before="60"/>
      </w:pPr>
      <w:r>
        <w:rPr>
          <w:rFonts w:ascii="Arial" w:cs="Arial" w:eastAsia="Arial" w:hAnsi="Arial"/>
          <w:sz w:val="22"/>
          <w:szCs w:val="22"/>
        </w:rPr>
        <w:t xml:space="preserve">Required to publish an Annual AI Governance Report to all members</w:t>
      </w:r>
    </w:p>
    <w:p>
      <w:pPr>
        <w:pStyle w:val="ListParagraph"/>
        <w:numPr>
          <w:ilvl w:val="0"/>
          <w:numId w:val="2"/>
        </w:numPr>
        <w:spacing w:after="60" w:before="60"/>
      </w:pPr>
      <w:r>
        <w:rPr>
          <w:rFonts w:ascii="Arial" w:cs="Arial" w:eastAsia="Arial" w:hAnsi="Arial"/>
          <w:sz w:val="22"/>
          <w:szCs w:val="22"/>
        </w:rPr>
        <w:t xml:space="preserve">The primary point of contact for all HAIS Decision Review Requests from members</w:t>
      </w:r>
    </w:p>
    <w:p>
      <w:pPr>
        <w:spacing w:after="60" w:before="60"/>
      </w:pPr>
      <w:r>
        <w:t xml:space="preserve"/>
      </w:r>
    </w:p>
    <w:p>
      <w:pPr>
        <w:spacing w:after="80" w:before="80"/>
        <w:jc w:val="both"/>
      </w:pPr>
      <w:r>
        <w:rPr>
          <w:rFonts w:ascii="Arial" w:cs="Arial" w:eastAsia="Arial" w:hAnsi="Arial"/>
          <w:sz w:val="22"/>
          <w:szCs w:val="22"/>
        </w:rPr>
        <w:t xml:space="preserve">The AI Oversight Officer role is deliberately designed as a democratic bridge between technical AI systems and human governance. They must understand AI well enough to audit it, and they must answer to members well enough to represent member interests against AI optimization pressures.</w:t>
      </w:r>
    </w:p>
    <w:p>
      <w:pPr>
        <w:spacing w:after="60" w:before="60"/>
      </w:pPr>
      <w:r>
        <w:t xml:space="preserve"/>
      </w:r>
    </w:p>
    <w:p>
      <w:pPr>
        <w:pBdr>
          <w:bottom w:val="single" w:color="DDDDDD" w:sz="2" w:space="2"/>
        </w:pBdr>
        <w:spacing w:after="100" w:before="300"/>
      </w:pPr>
      <w:r>
        <w:rPr>
          <w:rFonts w:ascii="Arial" w:cs="Arial" w:eastAsia="Arial" w:hAnsi="Arial"/>
          <w:b/>
          <w:bCs/>
          <w:color w:val="7B3FA0"/>
          <w:sz w:val="26"/>
          <w:szCs w:val="26"/>
        </w:rPr>
        <w:t xml:space="preserve">The AI Governance Charter: Member-Controlled Rules for AI</w:t>
      </w:r>
    </w:p>
    <w:p>
      <w:pPr>
        <w:spacing w:after="80" w:before="80"/>
        <w:jc w:val="both"/>
      </w:pPr>
      <w:r>
        <w:rPr>
          <w:rFonts w:ascii="Arial" w:cs="Arial" w:eastAsia="Arial" w:hAnsi="Arial"/>
          <w:sz w:val="22"/>
          <w:szCs w:val="22"/>
        </w:rPr>
        <w:t xml:space="preserve">The AI Governance Charter is the document that governs what the HAIS is allowed to do. It is not a technical specification written by developers — it is a governance document written through democratic process and subject to democratic amendment. It covers:</w:t>
      </w:r>
    </w:p>
    <w:p>
      <w:pPr>
        <w:spacing w:after="60" w:before="60"/>
      </w:pPr>
      <w:r>
        <w:t xml:space="preserve"/>
      </w:r>
    </w:p>
    <w:p>
      <w:pPr>
        <w:pStyle w:val="ListParagraph"/>
        <w:numPr>
          <w:ilvl w:val="0"/>
          <w:numId w:val="2"/>
        </w:numPr>
        <w:spacing w:after="60" w:before="60"/>
      </w:pPr>
      <w:r>
        <w:rPr>
          <w:rFonts w:ascii="Arial" w:cs="Arial" w:eastAsia="Arial" w:hAnsi="Arial"/>
          <w:sz w:val="22"/>
          <w:szCs w:val="22"/>
        </w:rPr>
        <w:t xml:space="preserve">Which decisions the HAIS can make autonomously (Tier 1), which require notification (Tier 2), and which require human decision (Tier 3)</w:t>
      </w:r>
    </w:p>
    <w:p>
      <w:pPr>
        <w:pStyle w:val="ListParagraph"/>
        <w:numPr>
          <w:ilvl w:val="0"/>
          <w:numId w:val="2"/>
        </w:numPr>
        <w:spacing w:after="60" w:before="60"/>
      </w:pPr>
      <w:r>
        <w:rPr>
          <w:rFonts w:ascii="Arial" w:cs="Arial" w:eastAsia="Arial" w:hAnsi="Arial"/>
          <w:sz w:val="22"/>
          <w:szCs w:val="22"/>
        </w:rPr>
        <w:t xml:space="preserve">What data the HAIS can access and for what purposes</w:t>
      </w:r>
    </w:p>
    <w:p>
      <w:pPr>
        <w:pStyle w:val="ListParagraph"/>
        <w:numPr>
          <w:ilvl w:val="0"/>
          <w:numId w:val="2"/>
        </w:numPr>
        <w:spacing w:after="60" w:before="60"/>
      </w:pPr>
      <w:r>
        <w:rPr>
          <w:rFonts w:ascii="Arial" w:cs="Arial" w:eastAsia="Arial" w:hAnsi="Arial"/>
          <w:sz w:val="22"/>
          <w:szCs w:val="22"/>
        </w:rPr>
        <w:t xml:space="preserve">What the HAIS is absolutely prohibited from doing regardless of any instruction or optimization pressure</w:t>
      </w:r>
    </w:p>
    <w:p>
      <w:pPr>
        <w:pStyle w:val="ListParagraph"/>
        <w:numPr>
          <w:ilvl w:val="0"/>
          <w:numId w:val="2"/>
        </w:numPr>
        <w:spacing w:after="60" w:before="60"/>
      </w:pPr>
      <w:r>
        <w:rPr>
          <w:rFonts w:ascii="Arial" w:cs="Arial" w:eastAsia="Arial" w:hAnsi="Arial"/>
          <w:sz w:val="22"/>
          <w:szCs w:val="22"/>
        </w:rPr>
        <w:t xml:space="preserve">How bias audits are conducted and published</w:t>
      </w:r>
    </w:p>
    <w:p>
      <w:pPr>
        <w:pStyle w:val="ListParagraph"/>
        <w:numPr>
          <w:ilvl w:val="0"/>
          <w:numId w:val="2"/>
        </w:numPr>
        <w:spacing w:after="60" w:before="60"/>
      </w:pPr>
      <w:r>
        <w:rPr>
          <w:rFonts w:ascii="Arial" w:cs="Arial" w:eastAsia="Arial" w:hAnsi="Arial"/>
          <w:sz w:val="22"/>
          <w:szCs w:val="22"/>
        </w:rPr>
        <w:t xml:space="preserve">How members access explanations of decisions that affected them</w:t>
      </w:r>
    </w:p>
    <w:p>
      <w:pPr>
        <w:pStyle w:val="ListParagraph"/>
        <w:numPr>
          <w:ilvl w:val="0"/>
          <w:numId w:val="2"/>
        </w:numPr>
        <w:spacing w:after="60" w:before="60"/>
      </w:pPr>
      <w:r>
        <w:rPr>
          <w:rFonts w:ascii="Arial" w:cs="Arial" w:eastAsia="Arial" w:hAnsi="Arial"/>
          <w:sz w:val="22"/>
          <w:szCs w:val="22"/>
        </w:rPr>
        <w:t xml:space="preserve">How model updates are reviewed and approved</w:t>
      </w:r>
    </w:p>
    <w:p>
      <w:pPr>
        <w:pStyle w:val="ListParagraph"/>
        <w:numPr>
          <w:ilvl w:val="0"/>
          <w:numId w:val="2"/>
        </w:numPr>
        <w:spacing w:after="60" w:before="60"/>
      </w:pPr>
      <w:r>
        <w:rPr>
          <w:rFonts w:ascii="Arial" w:cs="Arial" w:eastAsia="Arial" w:hAnsi="Arial"/>
          <w:sz w:val="22"/>
          <w:szCs w:val="22"/>
        </w:rPr>
        <w:t xml:space="preserve">The schedule for AI Governance Charter review and update</w:t>
      </w:r>
    </w:p>
    <w:p>
      <w:pPr>
        <w:spacing w:after="60" w:before="60"/>
      </w:pPr>
      <w:r>
        <w:t xml:space="preserve"/>
      </w:r>
    </w:p>
    <w:p>
      <w:pPr>
        <w:spacing w:after="80" w:before="80"/>
        <w:jc w:val="both"/>
      </w:pPr>
      <w:r>
        <w:rPr>
          <w:rFonts w:ascii="Arial" w:cs="Arial" w:eastAsia="Arial" w:hAnsi="Arial"/>
          <w:sz w:val="22"/>
          <w:szCs w:val="22"/>
        </w:rPr>
        <w:t xml:space="preserve">Any member can propose an amendment to the AI Governance Charter through the standard proposal process. Amendments follow the highest-threshold process in the Cooperative: same as Bylaw amendments plus a mandatory 30-day public comment period, and any amendment that reduces human oversight of the HAIS requires two-thirds of all eligible voters, not just those who participate in a given vote.</w:t>
      </w:r>
    </w:p>
    <w:p>
      <w:pPr>
        <w:spacing w:after="60" w:before="60"/>
      </w:pPr>
      <w:r>
        <w:t xml:space="preserve"/>
      </w:r>
    </w:p>
    <w:p>
      <w:pPr>
        <w:pBdr>
          <w:bottom w:val="single" w:color="DDDDDD" w:sz="2" w:space="2"/>
        </w:pBdr>
        <w:spacing w:after="100" w:before="300"/>
      </w:pPr>
      <w:r>
        <w:rPr>
          <w:rFonts w:ascii="Arial" w:cs="Arial" w:eastAsia="Arial" w:hAnsi="Arial"/>
          <w:b/>
          <w:bCs/>
          <w:color w:val="7B3FA0"/>
          <w:sz w:val="26"/>
          <w:szCs w:val="26"/>
        </w:rPr>
        <w:t xml:space="preserve">The Eight Non-Negotiable AI Governance Principles</w:t>
      </w:r>
    </w:p>
    <w:p>
      <w:pPr>
        <w:spacing w:after="80" w:before="80"/>
        <w:jc w:val="both"/>
      </w:pPr>
      <w:r>
        <w:rPr>
          <w:rFonts w:ascii="Arial" w:cs="Arial" w:eastAsia="Arial" w:hAnsi="Arial"/>
          <w:sz w:val="22"/>
          <w:szCs w:val="22"/>
        </w:rPr>
        <w:t xml:space="preserve">Eight principles encoded in the AI Governance Charter cannot be amended by any democratic vote — they are constitutional constraints that operate above the democratic process itself, consistent with the HAC-ES Articles of Incorporation:</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4200"/>
        <w:gridCol w:w="2360"/>
      </w:tblGrid>
      <w:tr>
        <w:tc>
          <w:tcPr>
            <w:tcW w:type="dxa" w:w="28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Principle</w:t>
            </w:r>
          </w:p>
        </w:tc>
        <w:tc>
          <w:tcPr>
            <w:tcW w:type="dxa" w:w="42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What It Means</w:t>
            </w:r>
          </w:p>
        </w:tc>
        <w:tc>
          <w:tcPr>
            <w:tcW w:type="dxa" w:w="236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Amendment Status</w:t>
            </w:r>
          </w:p>
        </w:tc>
      </w:tr>
      <w:tr>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Human Priority</w:t>
            </w:r>
          </w:p>
        </w:tc>
        <w:tc>
          <w:tcPr>
            <w:tcW w:type="dxa" w:w="4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Member wellbeing is the supreme value — no HAIS output optimizes for financial return, efficiency, or any other metric at the expense of member wellbeing</w:t>
            </w:r>
          </w:p>
        </w:tc>
        <w:tc>
          <w:tcPr>
            <w:tcW w:type="dxa" w:w="23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Cannot be amended — embedded in Articles of Incorporation</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Transparency</w:t>
            </w:r>
          </w:p>
        </w:tc>
        <w:tc>
          <w:tcPr>
            <w:tcW w:type="dxa" w:w="4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Every HAIS decision is explainable in plain language upon request by any affected member</w:t>
            </w:r>
          </w:p>
        </w:tc>
        <w:tc>
          <w:tcPr>
            <w:tcW w:type="dxa" w:w="23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Cannot be amended — fundamental accountability requirement</w:t>
            </w:r>
          </w:p>
        </w:tc>
      </w:tr>
      <w:tr>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Non-Discrimination</w:t>
            </w:r>
          </w:p>
        </w:tc>
        <w:tc>
          <w:tcPr>
            <w:tcW w:type="dxa" w:w="4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Quarterly bias audits across all protected characteristics, results published publicly</w:t>
            </w:r>
          </w:p>
        </w:tc>
        <w:tc>
          <w:tcPr>
            <w:tcW w:type="dxa" w:w="23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Can be amended to increase protections but never reduced</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Human Override</w:t>
            </w:r>
          </w:p>
        </w:tc>
        <w:tc>
          <w:tcPr>
            <w:tcW w:type="dxa" w:w="4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Any HAIS decision can be appealed to the Governing Council by the affected member — Council decision is final</w:t>
            </w:r>
          </w:p>
        </w:tc>
        <w:tc>
          <w:tcPr>
            <w:tcW w:type="dxa" w:w="23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Cannot be amended — foundational member right</w:t>
            </w:r>
          </w:p>
        </w:tc>
      </w:tr>
      <w:tr>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Data Sovereignty</w:t>
            </w:r>
          </w:p>
        </w:tc>
        <w:tc>
          <w:tcPr>
            <w:tcW w:type="dxa" w:w="4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Member data belongs to the member — HAIS cannot share, sell, or use beyond direct service delivery without explicit consent</w:t>
            </w:r>
          </w:p>
        </w:tc>
        <w:tc>
          <w:tcPr>
            <w:tcW w:type="dxa" w:w="23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Cannot be amended — foundational member right</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Anti-Extraction Lock</w:t>
            </w:r>
          </w:p>
        </w:tc>
        <w:tc>
          <w:tcPr>
            <w:tcW w:type="dxa" w:w="4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HAIS cannot be repurposed, sold, or transferred to any conflicting entity without unanimous membership vote</w:t>
            </w:r>
          </w:p>
        </w:tc>
        <w:tc>
          <w:tcPr>
            <w:tcW w:type="dxa" w:w="23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Cannot be amended without unanimous vote — same threshold</w:t>
            </w:r>
          </w:p>
        </w:tc>
      </w:tr>
      <w:tr>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Cooperation Mandate</w:t>
            </w:r>
          </w:p>
        </w:tc>
        <w:tc>
          <w:tcPr>
            <w:tcW w:type="dxa" w:w="4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HAIS is a cooperation infrastructure — it identifies cooperative exchanges no individual member could achieve alone</w:t>
            </w:r>
          </w:p>
        </w:tc>
        <w:tc>
          <w:tcPr>
            <w:tcW w:type="dxa" w:w="23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Can be amended to strengthen — cannot be amended to weaken</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Open Accountability</w:t>
            </w:r>
          </w:p>
        </w:tc>
        <w:tc>
          <w:tcPr>
            <w:tcW w:type="dxa" w:w="4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HAIS performance metrics, error rates, audit findings, and model updates published in annual Transparency Report</w:t>
            </w:r>
          </w:p>
        </w:tc>
        <w:tc>
          <w:tcPr>
            <w:tcW w:type="dxa" w:w="23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Cannot be amended — foundational accountability requirement</w:t>
            </w:r>
          </w:p>
        </w:tc>
      </w:tr>
    </w:tbl>
    <w:p>
      <w:pPr>
        <w:spacing w:after="60" w:before="60"/>
      </w:pPr>
      <w:r>
        <w:t xml:space="preserve"/>
      </w:r>
    </w:p>
    <w:p>
      <w:r>
        <w:br w:type="page"/>
      </w:r>
    </w:p>
    <w:p>
      <w:pPr>
        <w:shd w:fill="B8590A" w:val="clear"/>
        <w:spacing w:after="0" w:before="0"/>
        <w:jc w:val="center"/>
      </w:pPr>
      <w:r>
        <w:rPr>
          <w:rFonts w:ascii="Arial" w:cs="Arial" w:eastAsia="Arial" w:hAnsi="Arial"/>
          <w:b/>
          <w:bCs/>
          <w:color w:val="FFFFFF"/>
          <w:sz w:val="36"/>
          <w:szCs w:val="36"/>
        </w:rPr>
        <w:t xml:space="preserve">PART V</w:t>
      </w:r>
    </w:p>
    <w:p>
      <w:pPr>
        <w:shd w:fill="B8590A" w:val="clear"/>
        <w:spacing w:after="240" w:before="0"/>
        <w:jc w:val="center"/>
      </w:pPr>
      <w:r>
        <w:rPr>
          <w:rFonts w:ascii="Arial" w:cs="Arial" w:eastAsia="Arial" w:hAnsi="Arial"/>
          <w:b/>
          <w:bCs/>
          <w:color w:val="FFFFFF"/>
          <w:sz w:val="24"/>
          <w:szCs w:val="24"/>
        </w:rPr>
        <w:t xml:space="preserve">THE HONEST LIMITS OF DEMOCRATIC GOVERNANCE</w:t>
      </w:r>
    </w:p>
    <w:p>
      <w:pPr>
        <w:pBdr>
          <w:bottom w:val="single" w:color="B8590A" w:sz="6" w:space="4"/>
        </w:pBdr>
        <w:spacing w:after="200" w:before="400"/>
      </w:pPr>
      <w:r>
        <w:rPr>
          <w:rFonts w:ascii="Arial" w:cs="Arial" w:eastAsia="Arial" w:hAnsi="Arial"/>
          <w:b/>
          <w:bCs/>
          <w:color w:val="B8590A"/>
          <w:sz w:val="32"/>
          <w:szCs w:val="32"/>
        </w:rPr>
        <w:t xml:space="preserve">WHAT DEMOCRACY CANNOT DO</w:t>
      </w:r>
    </w:p>
    <w:p>
      <w:pPr>
        <w:spacing w:after="80" w:before="80"/>
        <w:jc w:val="both"/>
      </w:pPr>
      <w:r>
        <w:rPr>
          <w:rFonts w:ascii="Arial" w:cs="Arial" w:eastAsia="Arial" w:hAnsi="Arial"/>
          <w:sz w:val="22"/>
          <w:szCs w:val="22"/>
        </w:rPr>
        <w:t xml:space="preserve">This framework would not be complete without acknowledging what democratic governance cannot do. Honesty about limits is not weakness — it is the precondition for building genuine rather than performative democracy.</w:t>
      </w:r>
    </w:p>
    <w:p>
      <w:pPr>
        <w:spacing w:after="60" w:before="60"/>
      </w:pPr>
      <w:r>
        <w:t xml:space="preserve"/>
      </w:r>
    </w:p>
    <w:p>
      <w:pPr>
        <w:pBdr>
          <w:bottom w:val="single" w:color="DDDDDD" w:sz="2" w:space="2"/>
        </w:pBdr>
        <w:spacing w:after="100" w:before="300"/>
      </w:pPr>
      <w:r>
        <w:rPr>
          <w:rFonts w:ascii="Arial" w:cs="Arial" w:eastAsia="Arial" w:hAnsi="Arial"/>
          <w:b/>
          <w:bCs/>
          <w:color w:val="B8590A"/>
          <w:sz w:val="26"/>
          <w:szCs w:val="26"/>
        </w:rPr>
        <w:t xml:space="preserve">Democracy Is Slow</w:t>
      </w:r>
    </w:p>
    <w:p>
      <w:pPr>
        <w:spacing w:after="80" w:before="80"/>
        <w:jc w:val="both"/>
      </w:pPr>
      <w:r>
        <w:rPr>
          <w:rFonts w:ascii="Arial" w:cs="Arial" w:eastAsia="Arial" w:hAnsi="Arial"/>
          <w:sz w:val="22"/>
          <w:szCs w:val="22"/>
        </w:rPr>
        <w:t xml:space="preserve">The HAIS can process a resource match in milliseconds. A democratic vote on a new program takes weeks of notice, deliberation, and voting. The Tiered Decision Framework is designed to let the AI handle speed-sensitive routine decisions while preserving democratic deliberation for decisions that genuinely require it. The division of decisions across the Tier 1/2/3 framework is itself a democratic act — members and Council have chosen which decisions require human deliberation and which do not.</w:t>
      </w:r>
    </w:p>
    <w:p>
      <w:pPr>
        <w:spacing w:after="60" w:before="60"/>
      </w:pPr>
      <w:r>
        <w:t xml:space="preserve"/>
      </w:r>
    </w:p>
    <w:p>
      <w:pPr>
        <w:spacing w:after="80" w:before="80"/>
        <w:jc w:val="both"/>
      </w:pPr>
      <w:r>
        <w:rPr>
          <w:rFonts w:ascii="Arial" w:cs="Arial" w:eastAsia="Arial" w:hAnsi="Arial"/>
          <w:sz w:val="22"/>
          <w:szCs w:val="22"/>
        </w:rPr>
        <w:t xml:space="preserve">In genuine emergencies — when a member faces a housing crisis, a medical emergency, or an immediate food need — the Tier 1 framework allows HAIS to respond immediately without waiting for democratic process. The democratic process designed the emergency response parameters; it does not need to be convened for every individual deployment.</w:t>
      </w:r>
    </w:p>
    <w:p>
      <w:pPr>
        <w:spacing w:after="60" w:before="60"/>
      </w:pPr>
      <w:r>
        <w:t xml:space="preserve"/>
      </w:r>
    </w:p>
    <w:p>
      <w:pPr>
        <w:pBdr>
          <w:bottom w:val="single" w:color="DDDDDD" w:sz="2" w:space="2"/>
        </w:pBdr>
        <w:spacing w:after="100" w:before="300"/>
      </w:pPr>
      <w:r>
        <w:rPr>
          <w:rFonts w:ascii="Arial" w:cs="Arial" w:eastAsia="Arial" w:hAnsi="Arial"/>
          <w:b/>
          <w:bCs/>
          <w:color w:val="B8590A"/>
          <w:sz w:val="26"/>
          <w:szCs w:val="26"/>
        </w:rPr>
        <w:t xml:space="preserve">Democracy Can Be Wrong</w:t>
      </w:r>
    </w:p>
    <w:p>
      <w:pPr>
        <w:spacing w:after="80" w:before="80"/>
        <w:jc w:val="both"/>
      </w:pPr>
      <w:r>
        <w:rPr>
          <w:rFonts w:ascii="Arial" w:cs="Arial" w:eastAsia="Arial" w:hAnsi="Arial"/>
          <w:sz w:val="22"/>
          <w:szCs w:val="22"/>
        </w:rPr>
        <w:t xml:space="preserve">Majorities make mistakes. Democratic decisions can harm minorities. They can be swayed by emotion, by misinformation, by the relative organization of competing factions. HAC-ES's constitutional framework — the anti-extraction principle, the data sovereignty provisions, the individual member appeal rights, the eight non-negotiable AI governance principles — defines a domain of fundamental rights that cannot be overridden by any majority vote.</w:t>
      </w:r>
    </w:p>
    <w:p>
      <w:pPr>
        <w:spacing w:after="60" w:before="60"/>
      </w:pPr>
      <w:r>
        <w:t xml:space="preserve"/>
      </w:r>
    </w:p>
    <w:p>
      <w:pPr>
        <w:spacing w:after="80" w:before="80"/>
        <w:jc w:val="both"/>
      </w:pPr>
      <w:r>
        <w:rPr>
          <w:rFonts w:ascii="Arial" w:cs="Arial" w:eastAsia="Arial" w:hAnsi="Arial"/>
          <w:sz w:val="22"/>
          <w:szCs w:val="22"/>
        </w:rPr>
        <w:t xml:space="preserve">This is not undemocratic. It is the design of every robust democracy: a constitutional layer that protects the rights of every member regardless of whether they are in the majority. The HAC-ES constitution is the Articles of Incorporation filed with the State of Oregon — changing it requires not just membership votes but state regulatory process. The minority is protected even from a supermajority.</w:t>
      </w:r>
    </w:p>
    <w:p>
      <w:pPr>
        <w:spacing w:after="60" w:before="60"/>
      </w:pPr>
      <w:r>
        <w:t xml:space="preserve"/>
      </w:r>
    </w:p>
    <w:p>
      <w:pPr>
        <w:pBdr>
          <w:bottom w:val="single" w:color="DDDDDD" w:sz="2" w:space="2"/>
        </w:pBdr>
        <w:spacing w:after="100" w:before="300"/>
      </w:pPr>
      <w:r>
        <w:rPr>
          <w:rFonts w:ascii="Arial" w:cs="Arial" w:eastAsia="Arial" w:hAnsi="Arial"/>
          <w:b/>
          <w:bCs/>
          <w:color w:val="B8590A"/>
          <w:sz w:val="26"/>
          <w:szCs w:val="26"/>
        </w:rPr>
        <w:t xml:space="preserve">Democracy Requires Education</w:t>
      </w:r>
    </w:p>
    <w:p>
      <w:pPr>
        <w:spacing w:after="80" w:before="80"/>
        <w:jc w:val="both"/>
      </w:pPr>
      <w:r>
        <w:rPr>
          <w:rFonts w:ascii="Arial" w:cs="Arial" w:eastAsia="Arial" w:hAnsi="Arial"/>
          <w:sz w:val="22"/>
          <w:szCs w:val="22"/>
        </w:rPr>
        <w:t xml:space="preserve">Members cannot govern well what they do not understand. The HAIS's plain-language translation and AI-assisted deliberation tools are investments in member democratic capacity — recognition that good governance requires members who can engage meaningfully with the decisions before them.</w:t>
      </w:r>
    </w:p>
    <w:p>
      <w:pPr>
        <w:spacing w:after="60" w:before="60"/>
      </w:pPr>
      <w:r>
        <w:t xml:space="preserve"/>
      </w:r>
    </w:p>
    <w:p>
      <w:pPr>
        <w:spacing w:after="80" w:before="80"/>
        <w:jc w:val="both"/>
      </w:pPr>
      <w:r>
        <w:rPr>
          <w:rFonts w:ascii="Arial" w:cs="Arial" w:eastAsia="Arial" w:hAnsi="Arial"/>
          <w:sz w:val="22"/>
          <w:szCs w:val="22"/>
        </w:rPr>
        <w:t xml:space="preserve">This is ongoing work. The Cooperative must continuously invest in member education about how the HAIS works, what the financial statements mean, what the governance options are for any given decision, and what the long-term implications of near-term choices might be. The AI Governance Oversight Officers have a specific mandate to make AI governance accessible to members who are not technically trained. The Finance function has a specific mandate to make financial statements meaningful to members who are not accountants.</w:t>
      </w:r>
    </w:p>
    <w:p>
      <w:pPr>
        <w:spacing w:after="60" w:before="60"/>
      </w:pPr>
      <w:r>
        <w:t xml:space="preserve"/>
      </w:r>
    </w:p>
    <w:p>
      <w:pPr>
        <w:pBdr>
          <w:bottom w:val="single" w:color="DDDDDD" w:sz="2" w:space="2"/>
        </w:pBdr>
        <w:spacing w:after="100" w:before="300"/>
      </w:pPr>
      <w:r>
        <w:rPr>
          <w:rFonts w:ascii="Arial" w:cs="Arial" w:eastAsia="Arial" w:hAnsi="Arial"/>
          <w:b/>
          <w:bCs/>
          <w:color w:val="B8590A"/>
          <w:sz w:val="26"/>
          <w:szCs w:val="26"/>
        </w:rPr>
        <w:t xml:space="preserve">Democracy Requires Diverse Participation</w:t>
      </w:r>
    </w:p>
    <w:p>
      <w:pPr>
        <w:spacing w:after="80" w:before="80"/>
        <w:jc w:val="both"/>
      </w:pPr>
      <w:r>
        <w:rPr>
          <w:rFonts w:ascii="Arial" w:cs="Arial" w:eastAsia="Arial" w:hAnsi="Arial"/>
          <w:sz w:val="22"/>
          <w:szCs w:val="22"/>
        </w:rPr>
        <w:t xml:space="preserve">A democracy where only some members participate is not actually governing the full membership. HAC-ES faces two specific participation risks that must be actively managed:</w:t>
      </w:r>
    </w:p>
    <w:p>
      <w:pPr>
        <w:spacing w:after="60" w:before="60"/>
      </w:pPr>
      <w:r>
        <w:t xml:space="preserve"/>
      </w:r>
    </w:p>
    <w:p>
      <w:pPr>
        <w:spacing w:after="80" w:before="220"/>
      </w:pPr>
      <w:r>
        <w:rPr>
          <w:rFonts w:ascii="Arial" w:cs="Arial" w:eastAsia="Arial" w:hAnsi="Arial"/>
          <w:b/>
          <w:bCs/>
          <w:color w:val="333333"/>
          <w:sz w:val="23"/>
          <w:szCs w:val="23"/>
        </w:rPr>
        <w:t xml:space="preserve">Risk 1: Organizational Members Dominate</w:t>
      </w:r>
    </w:p>
    <w:p>
      <w:pPr>
        <w:spacing w:after="80" w:before="80"/>
        <w:jc w:val="both"/>
      </w:pPr>
      <w:r>
        <w:rPr>
          <w:rFonts w:ascii="Arial" w:cs="Arial" w:eastAsia="Arial" w:hAnsi="Arial"/>
          <w:sz w:val="22"/>
          <w:szCs w:val="22"/>
        </w:rPr>
        <w:t xml:space="preserve">Organizational Members — nonprofits, cooperatives, CDFIs — are organizations with staff, resources, and governance expertise. They can show up to every meeting, read every proposal analysis, and coordinate votes in ways that individual members, especially those working multiple jobs or facing basic needs challenges, cannot match. The structural protection is the seat allocation (Individual Members hold 5 of 11 Council seats vs. Organizational Members' 4) and the separate electorate for each constituency. But structural protection is not sufficient without active outreach to ensure that low-income and time-poor Individual Members are reached, supported, and genuinely able to participate.</w:t>
      </w:r>
    </w:p>
    <w:p>
      <w:pPr>
        <w:spacing w:after="60" w:before="60"/>
      </w:pPr>
      <w:r>
        <w:t xml:space="preserve"/>
      </w:r>
    </w:p>
    <w:p>
      <w:pPr>
        <w:spacing w:after="80" w:before="220"/>
      </w:pPr>
      <w:r>
        <w:rPr>
          <w:rFonts w:ascii="Arial" w:cs="Arial" w:eastAsia="Arial" w:hAnsi="Arial"/>
          <w:b/>
          <w:bCs/>
          <w:color w:val="333333"/>
          <w:sz w:val="23"/>
          <w:szCs w:val="23"/>
        </w:rPr>
        <w:t xml:space="preserve">Risk 2: Early Members Dominate Over Time</w:t>
      </w:r>
    </w:p>
    <w:p>
      <w:pPr>
        <w:spacing w:after="80" w:before="80"/>
        <w:jc w:val="both"/>
      </w:pPr>
      <w:r>
        <w:rPr>
          <w:rFonts w:ascii="Arial" w:cs="Arial" w:eastAsia="Arial" w:hAnsi="Arial"/>
          <w:sz w:val="22"/>
          <w:szCs w:val="22"/>
        </w:rPr>
        <w:t xml:space="preserve">Founding members have structural advantages — founding patron tier recognition, longer tenure weighting in dividend calculations, established relationships with Council members. Over time, if the Cooperative does not actively recruit and develop new member governance capacity, it can become effectively governed by its founding cohort regardless of formal democratic processes. The Cooperative must explicitly invest in identifying and developing governance capacity among newer, lower-income, and less organizationally experienced members — not as charity but as a requirement for the democracy to remain genuine.</w:t>
      </w:r>
    </w:p>
    <w:p>
      <w:pPr>
        <w:spacing w:after="60" w:before="60"/>
      </w:pPr>
      <w:r>
        <w:t xml:space="preserve"/>
      </w:r>
    </w:p>
    <w:p>
      <w:pPr>
        <w:pBdr>
          <w:bottom w:val="single" w:color="DDDDDD" w:sz="2" w:space="2"/>
        </w:pBdr>
        <w:spacing w:after="100" w:before="300"/>
      </w:pPr>
      <w:r>
        <w:rPr>
          <w:rFonts w:ascii="Arial" w:cs="Arial" w:eastAsia="Arial" w:hAnsi="Arial"/>
          <w:b/>
          <w:bCs/>
          <w:color w:val="B8590A"/>
          <w:sz w:val="26"/>
          <w:szCs w:val="26"/>
        </w:rPr>
        <w:t xml:space="preserve">The Founding Democratic Commitment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DF0E3" w:val="clear"/>
            <w:tcMar>
              <w:top w:type="dxa" w:w="120"/>
              <w:left w:type="dxa" w:w="200"/>
              <w:bottom w:type="dxa" w:w="120"/>
              <w:right w:type="dxa" w:w="200"/>
            </w:tcMar>
          </w:tcPr>
          <w:p>
            <w:pPr>
              <w:spacing w:after="60" w:before="0"/>
            </w:pPr>
            <w:r>
              <w:rPr>
                <w:rFonts w:ascii="Arial" w:cs="Arial" w:eastAsia="Arial" w:hAnsi="Arial"/>
                <w:b/>
                <w:bCs/>
                <w:caps/>
                <w:color w:val="B8590A"/>
                <w:sz w:val="18"/>
                <w:szCs w:val="18"/>
              </w:rPr>
              <w:t xml:space="preserve">What We Owe Each Other</w:t>
            </w:r>
          </w:p>
          <w:p>
            <w:pPr>
              <w:spacing w:after="0" w:before="0"/>
              <w:jc w:val="both"/>
            </w:pPr>
            <w:r>
              <w:rPr>
                <w:rFonts w:ascii="Arial" w:cs="Arial" w:eastAsia="Arial" w:hAnsi="Arial"/>
                <w:sz w:val="21"/>
                <w:szCs w:val="21"/>
              </w:rPr>
              <w:t xml:space="preserve">The founding members of HAC-ES are making a specific promise to every person who joins after them: that the democratic structure they build will be as accessible to the thousandth member as it is to the founding fifty. That participation will be as easy for a member working two jobs as for a nonprofit executive with a governance committee. That the AI system will be as accountable to a member who joined last month as to the members who wrote the AI Governance Charter. That the cooperative will remain a cooperative — genuinely owned and governed by its members — regardless of how large it grows, how capable its AI becomes, or how much external pressure it faces to centralize, professionalize, or optimize. This is the founding democratic commitment. It is not aspirational. It is structural. And it is the measure by which every future HAC-ES governance decision should be evaluated.</w:t>
            </w:r>
          </w:p>
        </w:tc>
      </w:tr>
    </w:tbl>
    <w:p>
      <w:pPr>
        <w:spacing w:after="60" w:before="60"/>
      </w:pPr>
      <w:r>
        <w:t xml:space="preserve"/>
      </w:r>
    </w:p>
    <w:p>
      <w:pPr>
        <w:spacing w:after="60" w:before="60"/>
      </w:pPr>
      <w:r>
        <w:t xml:space="preserve"/>
      </w:r>
    </w:p>
    <w:p>
      <w:pPr>
        <w:spacing w:after="60" w:before="60"/>
      </w:pPr>
      <w:r>
        <w:t xml:space="preserve"/>
      </w:r>
    </w:p>
    <w:p>
      <w:pPr>
        <w:pBdr>
          <w:top w:val="single" w:color="0B3D6B" w:sz="4" w:space="8"/>
        </w:pBdr>
        <w:spacing w:after="80" w:before="200"/>
        <w:jc w:val="center"/>
      </w:pPr>
      <w:r>
        <w:rPr>
          <w:rFonts w:ascii="Arial" w:cs="Arial" w:eastAsia="Arial" w:hAnsi="Arial"/>
          <w:i/>
          <w:iCs/>
          <w:color w:val="999999"/>
          <w:sz w:val="18"/>
          <w:szCs w:val="18"/>
        </w:rPr>
        <w:t>Human Asset Cooperative of Eugene-Springfield  ·  Democratic Governance Framework  · Consolidated Edition · July 2026</w:t>
      </w:r>
    </w:p>
    <w:p>
      <w:pPr>
        <w:spacing w:after="0" w:before="0"/>
        <w:jc w:val="center"/>
      </w:pPr>
      <w:r>
        <w:rPr>
          <w:rFonts w:ascii="Arial" w:cs="Arial" w:eastAsia="Arial" w:hAnsi="Arial"/>
          <w:i/>
          <w:iCs/>
          <w:color w:val="BBBBBB"/>
          <w:sz w:val="18"/>
          <w:szCs w:val="18"/>
        </w:rPr>
        <w:t xml:space="preserve">This document is submitted for member review and comment. It will be updated based on member input before adoption as the Cooperative's standing Governance Framework. Comments may be submitted through the HAIS member portal.</w:t>
      </w:r>
    </w:p>
    <w:p>
      <w:r>
        <w:br w:type="page"/>
      </w:r>
    </w:p>
    <w:p>
      <w:pPr>
        <w:jc w:val="center"/>
      </w:pPr>
      <w:r>
        <w:rPr>
          <w:rFonts w:ascii="Arial" w:hAnsi="Arial"/>
          <w:b/>
          <w:color w:val="1F4E5F"/>
          <w:sz w:val="32"/>
        </w:rPr>
        <w:t>PROVEN MECHANISMS INTEGRATION</w:t>
      </w:r>
    </w:p>
    <w:p>
      <w:pPr>
        <w:jc w:val="center"/>
      </w:pPr>
      <w:r>
        <w:rPr>
          <w:rFonts w:ascii="Arial" w:hAnsi="Arial"/>
          <w:i/>
          <w:sz w:val="20"/>
        </w:rPr>
        <w:t>Integrated pursuant to the July 2026 companion documents: Area-Wide Cooperative Models and Proven Mechanisms, Adapted.</w:t>
      </w:r>
    </w:p>
    <w:p>
      <w:pPr>
        <w:spacing w:before="320" w:after="200"/>
      </w:pPr>
      <w:r>
        <w:rPr>
          <w:rFonts w:ascii="Arial" w:hAnsi="Arial"/>
          <w:b/>
          <w:color w:val="1F4E5F"/>
          <w:sz w:val="30"/>
        </w:rPr>
        <w:t>GOVERNANCE OF THE PROVEN MECHANISMS</w:t>
      </w:r>
    </w:p>
    <w:p>
      <w:pPr>
        <w:spacing w:after="160"/>
      </w:pPr>
      <w:r>
        <w:rPr>
          <w:rFonts w:ascii="Arial" w:hAnsi="Arial"/>
          <w:b/>
          <w:sz w:val="22"/>
        </w:rPr>
        <w:t xml:space="preserve">Dividend formula protection. </w:t>
      </w:r>
      <w:r>
        <w:rPr>
          <w:rFonts w:ascii="Arial" w:hAnsi="Arial"/>
          <w:sz w:val="22"/>
        </w:rPr>
        <w:t>Amendment threshold table addition: 'Human Asset Dividend formula — two-thirds of all members eligible to vote — same threshold as reductions of HAIS human oversight; universality and formula-fixity are constitutional-layer protections.' The Alaska lesson is encoded structurally: a published formula plus a high amendment bar removes the annual political fight over distribution.</w:t>
      </w:r>
    </w:p>
    <w:p>
      <w:pPr>
        <w:spacing w:after="160"/>
      </w:pPr>
      <w:r>
        <w:rPr>
          <w:rFonts w:ascii="Arial" w:hAnsi="Arial"/>
          <w:b/>
          <w:sz w:val="22"/>
        </w:rPr>
        <w:t xml:space="preserve">Indivisible principal. </w:t>
      </w:r>
      <w:r>
        <w:rPr>
          <w:rFonts w:ascii="Arial" w:hAnsi="Arial"/>
          <w:sz w:val="22"/>
        </w:rPr>
        <w:t>Fund principal indivisibility (Bylaws 3.7) joins the anti-extraction principle at the unanimous-vote threshold. This is the anti-demutualization defense: no future majority can vote to divide and cash out the Fund.</w:t>
      </w:r>
    </w:p>
    <w:p>
      <w:pPr>
        <w:spacing w:after="160"/>
      </w:pPr>
      <w:r>
        <w:rPr>
          <w:rFonts w:ascii="Arial" w:hAnsi="Arial"/>
          <w:b/>
          <w:sz w:val="22"/>
        </w:rPr>
        <w:t xml:space="preserve">Solidarity Fund rules. </w:t>
      </w:r>
      <w:r>
        <w:rPr>
          <w:rFonts w:ascii="Arial" w:hAnsi="Arial"/>
          <w:sz w:val="22"/>
        </w:rPr>
        <w:t>Disbursement rules are adopted by the Governing Council in advance of need — the Mondragon lesson is that solidarity mechanisms must be pre-agreed, not negotiated during crises. HAIS administers and publishes; disbursement authorization remains an exclusive human decision (consistent with Section 2.5 exclusive-decision list).</w:t>
      </w:r>
    </w:p>
    <w:p>
      <w:pPr>
        <w:spacing w:after="160"/>
      </w:pPr>
      <w:r>
        <w:rPr>
          <w:rFonts w:ascii="Arial" w:hAnsi="Arial"/>
          <w:b/>
          <w:sz w:val="22"/>
        </w:rPr>
        <w:t xml:space="preserve">Pay Solidarity Standard enforcement. </w:t>
      </w:r>
      <w:r>
        <w:rPr>
          <w:rFonts w:ascii="Arial" w:hAnsi="Arial"/>
          <w:sz w:val="22"/>
        </w:rPr>
        <w:t>Preferred Employer designation criteria (including the 1:6 pay standard) are set and revised by member vote. Enforcement is designation-based, not expulsion-based, preserving both the standard's credibility and the one-member-one-vote equality of Organizational Members of any size.</w:t>
      </w:r>
    </w:p>
    <w:p>
      <w:pPr>
        <w:spacing w:after="160"/>
      </w:pPr>
      <w:r>
        <w:rPr>
          <w:rFonts w:ascii="Arial" w:hAnsi="Arial"/>
          <w:b/>
          <w:sz w:val="22"/>
        </w:rPr>
        <w:t xml:space="preserve">No hierarchy change. </w:t>
      </w:r>
      <w:r>
        <w:rPr>
          <w:rFonts w:ascii="Arial" w:hAnsi="Arial"/>
          <w:sz w:val="22"/>
        </w:rPr>
        <w:t>New restricted funds (3.8, 3.9) are additional Fund sources and accounts; the Fund Deployment Priority Hierarchy and its amendment threshold (two-thirds Council plus member ratification) are unchanged.</w:t>
      </w:r>
    </w:p>
    <w:p>
      <w:r>
        <w:br w:type="page"/>
      </w:r>
    </w:p>
    <w:sectPr>
      <w:pgSz w:w="12240" w:h="15840"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1" w15:tentative="1">
      <w:start w:val="1"/>
      <w:numFmt w:val="bullet"/>
      <w:lvlText w:val="◦"/>
      <w:lvlJc w:val="left"/>
      <w:pPr>
        <w:ind w:left="108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2026-06-02T04:46:35.091Z</dcterms:created>
  <dcterms:modified xsi:type="dcterms:W3CDTF">2026-06-02T04:46:35.103Z</dcterms:modified>
</cp:coreProperties>
</file>

<file path=docProps/custom.xml><?xml version="1.0" encoding="utf-8"?>
<Properties xmlns="http://schemas.openxmlformats.org/officeDocument/2006/custom-properties" xmlns:vt="http://schemas.openxmlformats.org/officeDocument/2006/docPropsVTypes"/>
</file>