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 w:after="80"/>
        <w:jc w:val="center"/>
      </w:pPr>
      <w:r>
        <w:rPr>
          <w:rFonts w:ascii="Arial" w:hAnsi="Arial"/>
          <w:b/>
          <w:color w:val="1F4E79"/>
          <w:sz w:val="44"/>
        </w:rPr>
        <w:t>HUMAN ASSET COOPERATIVE OF EUGENE-SPRINGFIELD</w:t>
      </w:r>
    </w:p>
    <w:p>
      <w:pPr>
        <w:spacing w:before="80" w:after="80"/>
        <w:jc w:val="center"/>
        <w:pBdr>
          <w:top w:val="single" w:sz="10" w:space="2" w:color="2E75B6"/>
          <w:bottom w:val="single" w:sz="10" w:space="2" w:color="2E75B6"/>
        </w:pBdr>
      </w:pPr>
      <w:r>
        <w:rPr>
          <w:rFonts w:ascii="Arial" w:hAnsi="Arial"/>
          <w:b/>
          <w:color w:val="1F4E79"/>
          <w:sz w:val="32"/>
        </w:rPr>
        <w:t>THE HANAUER FRAMEWORK</w:t>
      </w:r>
    </w:p>
    <w:p>
      <w:pPr>
        <w:spacing w:after="60"/>
        <w:jc w:val="center"/>
      </w:pPr>
      <w:r>
        <w:rPr>
          <w:rFonts w:ascii="Arial" w:hAnsi="Arial"/>
          <w:b w:val="0"/>
          <w:i/>
          <w:sz w:val="21"/>
        </w:rPr>
        <w:t>Integrating Nick Hanauer's Five Rules of New Economics</w:t>
      </w:r>
    </w:p>
    <w:p>
      <w:pPr>
        <w:spacing w:after="60"/>
        <w:jc w:val="center"/>
      </w:pPr>
      <w:r>
        <w:rPr>
          <w:rFonts w:ascii="Arial" w:hAnsi="Arial"/>
          <w:i/>
          <w:color w:val="595959"/>
          <w:sz w:val="22"/>
        </w:rPr>
        <w:t>into the HAC-ES Founding Legal Structure, Governance, and Federation Model</w:t>
      </w:r>
    </w:p>
    <w:p>
      <w:pPr>
        <w:spacing w:after="60"/>
        <w:jc w:val="center"/>
      </w:pPr>
      <w:r>
        <w:rPr>
          <w:rFonts w:ascii="Arial" w:hAnsi="Arial"/>
          <w:b w:val="0"/>
          <w:i w:val="0"/>
          <w:sz w:val="21"/>
        </w:rPr>
        <w:t>Based on Nick Hanauer's TED Talk:</w:t>
      </w:r>
    </w:p>
    <w:p>
      <w:pPr>
        <w:spacing w:after="60"/>
        <w:jc w:val="center"/>
      </w:pPr>
      <w:r>
        <w:rPr>
          <w:rFonts w:ascii="Arial" w:hAnsi="Arial"/>
          <w:b/>
          <w:i/>
          <w:sz w:val="21"/>
        </w:rPr>
        <w:t>"**The Dirty Secret of Capitalism — and a New Way Forward**"</w:t>
      </w:r>
    </w:p>
    <w:p>
      <w:pPr>
        <w:spacing w:after="60"/>
        <w:jc w:val="center"/>
      </w:pPr>
      <w:r>
        <w:rPr>
          <w:rFonts w:ascii="Arial" w:hAnsi="Arial"/>
          <w:b w:val="0"/>
          <w:i w:val="0"/>
          <w:sz w:val="21"/>
        </w:rPr>
        <w:t>TEDSummit, Edinburgh • July 2019</w:t>
      </w:r>
    </w:p>
    <w:p>
      <w:pPr>
        <w:spacing w:after="40"/>
      </w:pPr>
    </w:p>
    <w:p>
      <w:pPr>
        <w:pBdr>
          <w:top w:val="single" w:sz="6" w:space="2" w:color="2E75B6"/>
          <w:bottom w:val="single" w:sz="6" w:space="2" w:color="2E75B6"/>
        </w:pBdr>
        <w:spacing w:before="120" w:after="120"/>
        <w:jc w:val="center"/>
      </w:pPr>
      <w:r>
        <w:rPr>
          <w:rFonts w:ascii="Arial" w:hAnsi="Arial"/>
          <w:b/>
          <w:color w:val="1F4E79"/>
          <w:sz w:val="22"/>
        </w:rPr>
        <w:t>ENTITY STRUCTURE (2026):  The hybrid nonprofit-cooperative structure embodies Hanauer’s Rule 3 (corporations serve all stakeholders) and Rule 2 (inclusion creates growth) by separating charitable service (nonprofit) from member-owned operations (cooperative) — ensuring both grant-funded mission work and earned revenue growth serve the full community.</w:t>
      </w:r>
      <w:r>
        <w:rPr>
          <w:rFonts w:ascii="Arial" w:hAnsi="Arial"/>
          <w:color w:val="404040"/>
          <w:sz w:val="22"/>
        </w:rPr>
      </w:r>
    </w:p>
    <w:p>
      <w:pPr>
        <w:pStyle w:val="Heading2"/>
      </w:pPr>
      <w:r>
        <w:t>DRAFT — FOUNDING FRAMEWORK DOCUMENT • 2025</w:t>
      </w:r>
    </w:p>
    <w:p>
      <w:pPr>
        <w:pStyle w:val="Heading1"/>
        <w:pBdr>
          <w:bottom w:val="single" w:sz="8" w:space="2" w:color="2E75B6"/>
        </w:pBdr>
      </w:pPr>
      <w:r>
        <w:t>Why the Hanauer Framework</w:t>
      </w:r>
    </w:p>
    <w:p>
      <w:pPr>
        <w:spacing w:after="140"/>
      </w:pPr>
      <w:r>
        <w:rPr>
          <w:rFonts w:ascii="Arial" w:hAnsi="Arial"/>
          <w:b w:val="0"/>
          <w:i w:val="0"/>
          <w:sz w:val="21"/>
        </w:rPr>
        <w:t>Nick Hanauer's five rules of new economics, articulated in his 2019 TED Talk, are not abstract theory. They are a precise diagnosis of why the current economic system fails most people — and a clear prescription for what to build instead. HAC-ES is that prescription, applied at the community level in Eugene-Springfield, Oregon.</w:t>
      </w:r>
    </w:p>
    <w:p>
      <w:pPr>
        <w:spacing w:after="140"/>
      </w:pPr>
      <w:r>
        <w:rPr>
          <w:rFonts w:ascii="Arial" w:hAnsi="Arial"/>
          <w:b w:val="0"/>
          <w:i w:val="0"/>
          <w:sz w:val="21"/>
        </w:rPr>
        <w:t>This document formally incorporates each of Hanauer's five rules into the HAC-ES founding structure — mapping each rule to specific language in the Articles of Incorporation, Bylaws, HAIS governance system, AI Governance Charter, and Federation model. The result is a Cooperative whose every structural choice can be traced to a principled economic argument with a growing body of scientific evidence behind it.</w:t>
      </w:r>
    </w:p>
    <w:p>
      <w:pPr>
        <w:spacing w:after="140"/>
      </w:pPr>
      <w:r>
        <w:rPr>
          <w:rFonts w:ascii="Arial" w:hAnsi="Arial"/>
          <w:b w:val="0"/>
          <w:i w:val="0"/>
          <w:sz w:val="21"/>
        </w:rPr>
        <w:t>This integration also serves a strategic purpose. Hanauer's framework gives HAC-ES a shared intellectual language with the national and global new economics movement — connecting the Cooperative to Civic Ventures, the Pitchfork Economics podcast network, the Institute for New Economic Thinking, and the growing community of economists, policymakers, and civic leaders who have moved beyond neoliberal orthodoxy. HAC-ES is not just a local cooperative. It is a living proof of concept for a new economic paradigm.</w:t>
      </w: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color w:val="FFFFFF"/>
                <w:sz w:val="19"/>
              </w:rPr>
              <w:t>“How do we leave neoliberalism behind and build a more sustainable, more prosperous and more equitable society? The new economics suggests just five rules of thumb.”</w:t>
            </w:r>
            <w:r>
              <w:rPr>
                <w:rFonts w:ascii="Arial" w:hAnsi="Arial"/>
                <w:b/>
                <w:i w:val="0"/>
                <w:color w:val="FFFFFF"/>
                <w:sz w:val="19"/>
              </w:rPr>
              <w:t xml:space="preserve"> — Nick Hanauer, TEDSummit Edinburgh, July 2019</w:t>
            </w:r>
          </w:p>
        </w:tc>
      </w:tr>
    </w:tbl>
    <w:p>
      <w:pPr>
        <w:spacing w:after="80"/>
      </w:pPr>
    </w:p>
    <w:p>
      <w:pPr>
        <w:pStyle w:val="Heading3"/>
      </w:pPr>
      <w:r>
        <w:t>The Five Rules at a Glance</w:t>
      </w:r>
    </w:p>
    <w:tbl>
      <w:tblPr>
        <w:tblStyle w:val="TableGrid"/>
        <w:tblW w:type="auto" w:w="0"/>
        <w:jc w:val="left"/>
        <w:tblLook w:firstColumn="1" w:firstRow="1" w:lastColumn="0" w:lastRow="0" w:noHBand="0" w:noVBand="1" w:val="04A0"/>
        <w:tblW w:w="8640" w:type="dxa"/>
      </w:tblPr>
      <w:tblGrid>
        <w:gridCol w:w="4500"/>
        <w:gridCol w:w="4500"/>
      </w:tblGrid>
      <w:tr>
        <w:tc>
          <w:tcPr>
            <w:tcW w:type="dxa" w:w="4500"/>
            <w:tcBorders>
              <w:top w:val="single" w:sz="4" w:color="CCCCCC"/>
              <w:bottom w:val="single" w:sz="4" w:color="CCCCCC"/>
              <w:left w:val="single" w:sz="4" w:color="CCCCCC"/>
              <w:right w:val="single" w:sz="4" w:color="CCCCCC"/>
            </w:tcBorders>
            <w:shd w:val="clear" w:color="auto" w:fill="1F4E79"/>
            <w:tcW w:w="4320" w:type="dxa"/>
          </w:tcPr>
          <w:p>
            <w:pPr>
              <w:spacing w:after="0"/>
            </w:pPr>
            <w:r>
              <w:rPr>
                <w:rFonts w:ascii="Arial" w:hAnsi="Arial"/>
                <w:b/>
                <w:i w:val="0"/>
                <w:color w:val="FFFFFF"/>
                <w:sz w:val="19"/>
              </w:rPr>
              <w:t>Rule</w:t>
            </w:r>
          </w:p>
        </w:tc>
        <w:tc>
          <w:tcPr>
            <w:tcW w:type="dxa" w:w="4500"/>
            <w:tcBorders>
              <w:top w:val="single" w:sz="4" w:color="CCCCCC"/>
              <w:bottom w:val="single" w:sz="4" w:color="CCCCCC"/>
              <w:left w:val="single" w:sz="4" w:color="CCCCCC"/>
              <w:right w:val="single" w:sz="4" w:color="CCCCCC"/>
            </w:tcBorders>
            <w:shd w:val="clear" w:color="auto" w:fill="1F4E79"/>
            <w:tcW w:w="4320" w:type="dxa"/>
          </w:tcPr>
          <w:p>
            <w:pPr>
              <w:spacing w:after="0"/>
            </w:pPr>
            <w:r>
              <w:rPr>
                <w:rFonts w:ascii="Arial" w:hAnsi="Arial"/>
                <w:b/>
                <w:i w:val="0"/>
                <w:color w:val="FFFFFF"/>
                <w:sz w:val="19"/>
              </w:rPr>
              <w:t>Core Principle</w:t>
            </w:r>
          </w:p>
        </w:tc>
      </w:tr>
      <w:tr>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i w:val="0"/>
                <w:color w:val="1C1C1A"/>
                <w:sz w:val="19"/>
              </w:rPr>
              <w:t>Rule 1: The Garden</w:t>
            </w:r>
          </w:p>
        </w:tc>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val="0"/>
                <w:i w:val="0"/>
                <w:color w:val="1C1C1A"/>
                <w:sz w:val="19"/>
              </w:rPr>
              <w:t>Economies are gardens, not jungles — markets must be tended by democratic norms and social regulation</w:t>
            </w:r>
          </w:p>
        </w:tc>
      </w:tr>
      <w:tr>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i w:val="0"/>
                <w:color w:val="1C1C1A"/>
                <w:sz w:val="19"/>
              </w:rPr>
              <w:t>Rule 2: Inclusion</w:t>
            </w:r>
          </w:p>
        </w:tc>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val="0"/>
                <w:i w:val="0"/>
                <w:color w:val="1C1C1A"/>
                <w:sz w:val="19"/>
              </w:rPr>
              <w:t>Economic inclusion is not a reward for growth — it is the cause of growth</w:t>
            </w:r>
          </w:p>
        </w:tc>
      </w:tr>
      <w:tr>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i w:val="0"/>
                <w:color w:val="1C1C1A"/>
                <w:sz w:val="19"/>
              </w:rPr>
              <w:t>Rule 3: Stakeholders</w:t>
            </w:r>
          </w:p>
        </w:tc>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val="0"/>
                <w:i w:val="0"/>
                <w:color w:val="1C1C1A"/>
                <w:sz w:val="19"/>
              </w:rPr>
              <w:t>The purpose of the corporation is to serve all stakeholders, not merely shareholders</w:t>
            </w:r>
          </w:p>
        </w:tc>
      </w:tr>
      <w:tr>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i w:val="0"/>
                <w:color w:val="1C1C1A"/>
                <w:sz w:val="19"/>
              </w:rPr>
              <w:t>Rule 4: Cooperation</w:t>
            </w:r>
          </w:p>
        </w:tc>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val="0"/>
                <w:i w:val="0"/>
                <w:color w:val="1C1C1A"/>
                <w:sz w:val="19"/>
              </w:rPr>
              <w:t>Greed is not good — cooperation and reciprocity, not self-interest, drive prosperity</w:t>
            </w:r>
          </w:p>
        </w:tc>
      </w:tr>
      <w:tr>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i w:val="0"/>
                <w:color w:val="1C1C1A"/>
                <w:sz w:val="19"/>
              </w:rPr>
              <w:t>Rule 5: Choice</w:t>
            </w:r>
          </w:p>
        </w:tc>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val="0"/>
                <w:i w:val="0"/>
                <w:color w:val="1C1C1A"/>
                <w:sz w:val="19"/>
              </w:rPr>
              <w:t>The laws of economics are a choice — we can choose a new economics at any time</w:t>
            </w:r>
          </w:p>
        </w:tc>
      </w:tr>
    </w:tbl>
    <w:p>
      <w:pPr>
        <w:spacing w:after="80"/>
      </w:pPr>
    </w:p>
    <w:p>
      <w:pPr>
        <w:pStyle w:val="Heading2"/>
      </w:pPr>
      <w:r>
        <w:t>RULE 1 OF 5</w:t>
      </w:r>
    </w:p>
    <w:p>
      <w:pPr>
        <w:pStyle w:val="Heading2"/>
      </w:pPr>
      <w:r>
        <w:t>SUCCESSFUL ECONOMIES ARE GARDENS, NOT JUNGLES</w:t>
      </w: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color w:val="FFFFFF"/>
                <w:sz w:val="19"/>
              </w:rPr>
              <w:t>“Successful economies are not jungles, they're gardens, which is to say that markets, like gardens, must be tended. The market is the greatest social technology ever invented for solving human problems, but unconstrained by social norms or democratic regulation, markets inevitably create more problems than they solve.”</w:t>
            </w:r>
            <w:r>
              <w:rPr>
                <w:rFonts w:ascii="Arial" w:hAnsi="Arial"/>
                <w:b/>
                <w:i w:val="0"/>
                <w:color w:val="FFFFFF"/>
                <w:sz w:val="19"/>
              </w:rPr>
              <w:t xml:space="preserve"> — Nick Hanauer, TED 2019</w:t>
            </w:r>
          </w:p>
        </w:tc>
      </w:tr>
    </w:tbl>
    <w:p>
      <w:pPr>
        <w:spacing w:after="80"/>
      </w:pPr>
    </w:p>
    <w:p>
      <w:pPr>
        <w:pStyle w:val="Heading3"/>
      </w:pPr>
      <w:r>
        <w:t>What Hanauer Means</w:t>
      </w:r>
    </w:p>
    <w:p>
      <w:pPr>
        <w:spacing w:after="140"/>
      </w:pPr>
      <w:r>
        <w:rPr>
          <w:rFonts w:ascii="Arial" w:hAnsi="Arial"/>
          <w:b w:val="0"/>
          <w:i w:val="0"/>
          <w:sz w:val="21"/>
        </w:rPr>
        <w:t>The jungle metaphor is how neoliberal economics has imagined markets for fifty years — wild, natural, and self-correcting. Leave them alone and they produce optimal outcomes. Hanauer's garden metaphor replaces this entirely: gardens produce abundance, but only when tended. Weeds must be pulled. Soil must be nourished. Paths must be maintained. Unconstrained markets, like untended gardens, produce chaos — climate change, financial crises, and inequality are the weeds of an untended economic garden.</w:t>
      </w:r>
    </w:p>
    <w:p>
      <w:pPr>
        <w:pStyle w:val="Heading3"/>
      </w:pPr>
      <w:r>
        <w:t>How HAC-ES Embeds This Rule</w:t>
      </w:r>
    </w:p>
    <w:p>
      <w:pPr>
        <w:spacing w:after="140"/>
      </w:pPr>
      <w:r>
        <w:rPr>
          <w:rFonts w:ascii="Arial" w:hAnsi="Arial"/>
          <w:b w:val="0"/>
          <w:i w:val="0"/>
          <w:sz w:val="21"/>
        </w:rPr>
        <w:t>HAC-ES is the gardening institution Lane County's economy has never had. Every element of its structure is a gardening tool:</w:t>
      </w:r>
    </w:p>
    <w:p>
      <w:pPr>
        <w:pStyle w:val="ListBullet"/>
        <w:spacing w:after="80"/>
      </w:pPr>
      <w:r>
        <w:rPr>
          <w:rFonts w:ascii="Arial" w:hAnsi="Arial"/>
          <w:b w:val="0"/>
          <w:i w:val="0"/>
          <w:sz w:val="21"/>
        </w:rPr>
        <w:t>The Human Asset Fund is the soil — the shared resource base that nourishes every member</w:t>
      </w:r>
    </w:p>
    <w:p>
      <w:pPr>
        <w:pStyle w:val="ListBullet"/>
        <w:spacing w:after="80"/>
      </w:pPr>
      <w:r>
        <w:rPr>
          <w:rFonts w:ascii="Arial" w:hAnsi="Arial"/>
          <w:b w:val="0"/>
          <w:i w:val="0"/>
          <w:sz w:val="21"/>
        </w:rPr>
        <w:t>The HAIS is the tending system — continuously monitoring, matching, measuring, and adjusting</w:t>
      </w:r>
    </w:p>
    <w:p>
      <w:pPr>
        <w:pStyle w:val="ListBullet"/>
        <w:spacing w:after="80"/>
      </w:pPr>
      <w:r>
        <w:rPr>
          <w:rFonts w:ascii="Arial" w:hAnsi="Arial"/>
          <w:b w:val="0"/>
          <w:i w:val="0"/>
          <w:sz w:val="21"/>
        </w:rPr>
        <w:t>The Governing Council is the gardener — setting the conditions, pulling the weeds of inequity, and cultivating the conditions for human flourishing</w:t>
      </w:r>
    </w:p>
    <w:p>
      <w:pPr>
        <w:pStyle w:val="ListBullet"/>
        <w:spacing w:after="80"/>
      </w:pPr>
      <w:r>
        <w:rPr>
          <w:rFonts w:ascii="Arial" w:hAnsi="Arial"/>
          <w:b w:val="0"/>
          <w:i w:val="0"/>
          <w:sz w:val="21"/>
        </w:rPr>
        <w:t>The Organizational Member network is the ecosystem — a diverse community of organisms that strengthen the garden as a whole</w:t>
      </w:r>
    </w:p>
    <w:p>
      <w:pPr>
        <w:pStyle w:val="ListBullet"/>
        <w:spacing w:after="80"/>
      </w:pPr>
      <w:r>
        <w:rPr>
          <w:rFonts w:ascii="Arial" w:hAnsi="Arial"/>
          <w:b w:val="0"/>
          <w:i w:val="0"/>
          <w:sz w:val="21"/>
        </w:rPr>
        <w:t>The AI Governance Charter and Bylaws are the fences — democratic regulation that keeps the market from destroying the garden</w:t>
      </w:r>
    </w:p>
    <w:p>
      <w:pPr>
        <w:pStyle w:val="Heading3"/>
      </w:pPr>
      <w:r>
        <w:t>Integration into Founding Documents</w:t>
      </w:r>
    </w:p>
    <w:tbl>
      <w:tblPr>
        <w:tblStyle w:val="TableGrid"/>
        <w:tblW w:type="auto" w:w="0"/>
        <w:jc w:val="left"/>
        <w:tblLook w:firstColumn="1" w:firstRow="1" w:lastColumn="0" w:lastRow="0" w:noHBand="0" w:noVBand="1" w:val="04A0"/>
        <w:tblW w:w="8640" w:type="dxa"/>
      </w:tblPr>
      <w:tblGrid>
        <w:gridCol w:w="4500"/>
        <w:gridCol w:w="4500"/>
      </w:tblGrid>
      <w:tr>
        <w:tc>
          <w:tcPr>
            <w:tcW w:type="dxa" w:w="4500"/>
            <w:tcBorders>
              <w:top w:val="single" w:sz="4" w:color="CCCCCC"/>
              <w:bottom w:val="single" w:sz="4" w:color="CCCCCC"/>
              <w:left w:val="single" w:sz="4" w:color="CCCCCC"/>
              <w:right w:val="single" w:sz="4" w:color="CCCCCC"/>
            </w:tcBorders>
            <w:shd w:val="clear" w:color="auto" w:fill="1F4E79"/>
            <w:tcW w:w="4320" w:type="dxa"/>
          </w:tcPr>
          <w:p>
            <w:pPr>
              <w:spacing w:after="0"/>
            </w:pPr>
            <w:r>
              <w:rPr>
                <w:rFonts w:ascii="Arial" w:hAnsi="Arial"/>
                <w:b/>
                <w:i w:val="0"/>
                <w:color w:val="FFFFFF"/>
                <w:sz w:val="19"/>
              </w:rPr>
              <w:t>Document</w:t>
            </w:r>
          </w:p>
        </w:tc>
        <w:tc>
          <w:tcPr>
            <w:tcW w:type="dxa" w:w="4500"/>
            <w:tcBorders>
              <w:top w:val="single" w:sz="4" w:color="CCCCCC"/>
              <w:bottom w:val="single" w:sz="4" w:color="CCCCCC"/>
              <w:left w:val="single" w:sz="4" w:color="CCCCCC"/>
              <w:right w:val="single" w:sz="4" w:color="CCCCCC"/>
            </w:tcBorders>
            <w:shd w:val="clear" w:color="auto" w:fill="1F4E79"/>
            <w:tcW w:w="4320" w:type="dxa"/>
          </w:tcPr>
          <w:p>
            <w:pPr>
              <w:spacing w:after="0"/>
            </w:pPr>
            <w:r>
              <w:rPr>
                <w:rFonts w:ascii="Arial" w:hAnsi="Arial"/>
                <w:b/>
                <w:i w:val="0"/>
                <w:color w:val="FFFFFF"/>
                <w:sz w:val="19"/>
              </w:rPr>
              <w:t>Integration Language</w:t>
            </w:r>
          </w:p>
        </w:tc>
      </w:tr>
      <w:tr>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i w:val="0"/>
                <w:color w:val="1C1C1A"/>
                <w:sz w:val="19"/>
              </w:rPr>
              <w:t>Preamble — New Language</w:t>
            </w:r>
          </w:p>
        </w:tc>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val="0"/>
                <w:i w:val="0"/>
                <w:color w:val="1C1C1A"/>
                <w:sz w:val="19"/>
              </w:rPr>
              <w:t>"HAC-ES is founded on the recognition that a thriving community economy is a garden, not a jungle. Markets are powerful tools for solving human problems, but only when tended by democratic governance, social norms, and cooperative institutions. This Cooperative is the tending infrastructure Lane County's economy requires."</w:t>
            </w:r>
          </w:p>
        </w:tc>
      </w:tr>
      <w:tr>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i w:val="0"/>
                <w:color w:val="1C1C1A"/>
                <w:sz w:val="19"/>
              </w:rPr>
              <w:t>Bylaws — Article III Purpose</w:t>
            </w:r>
          </w:p>
        </w:tc>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val="0"/>
                <w:i w:val="0"/>
                <w:color w:val="1C1C1A"/>
                <w:sz w:val="19"/>
              </w:rPr>
              <w:t>Section 3.1 revised to include: '...to tend the economic conditions of the Eugene-Springfield region so that every person has the material foundation necessary to contribute their full human potential to the community.'</w:t>
            </w:r>
          </w:p>
        </w:tc>
      </w:tr>
      <w:tr>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i w:val="0"/>
                <w:color w:val="1C1C1A"/>
                <w:sz w:val="19"/>
              </w:rPr>
              <w:t>HAIS Core Function</w:t>
            </w:r>
          </w:p>
        </w:tc>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val="0"/>
                <w:i w:val="0"/>
                <w:color w:val="1C1C1A"/>
                <w:sz w:val="19"/>
              </w:rPr>
              <w:t>The HAIS Garden Protocol: a continuous monitoring function that identifies economic 'weeds' — gaps between human need and available resource — and triggers matching, outreach, and fund deployment to address them.</w:t>
            </w:r>
          </w:p>
        </w:tc>
      </w:tr>
      <w:tr>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i w:val="0"/>
                <w:color w:val="1C1C1A"/>
                <w:sz w:val="19"/>
              </w:rPr>
              <w:t>Federation Charter</w:t>
            </w:r>
          </w:p>
        </w:tc>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val="0"/>
                <w:i w:val="0"/>
                <w:color w:val="1C1C1A"/>
                <w:sz w:val="19"/>
              </w:rPr>
              <w:t>Each local HAC entity is described as a local garden. The national federation is the network of gardeners sharing seeds, tools, and knowledge across communities.</w:t>
            </w:r>
          </w:p>
        </w:tc>
      </w:tr>
    </w:tbl>
    <w:p>
      <w:pPr>
        <w:spacing w:after="80"/>
      </w:pPr>
    </w:p>
    <w:p>
      <w:pPr>
        <w:pStyle w:val="Heading2"/>
      </w:pPr>
      <w:r>
        <w:t>RULE 2 OF 5</w:t>
      </w:r>
    </w:p>
    <w:p>
      <w:pPr>
        <w:pStyle w:val="Heading2"/>
      </w:pPr>
      <w:r>
        <w:t>INCLUSION IS THE CAUSE OF GROWTH, NOT ITS REWARD</w:t>
      </w: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color w:val="FFFFFF"/>
                <w:sz w:val="19"/>
              </w:rPr>
              <w:t>“Economic inclusion is not this liberal luxury to be afforded if and when we have growth. Economic inclusion is the cause of growth in market economies. The economy is people. The more people we include in it, the better it works.”</w:t>
            </w:r>
            <w:r>
              <w:rPr>
                <w:rFonts w:ascii="Arial" w:hAnsi="Arial"/>
                <w:b/>
                <w:i w:val="0"/>
                <w:color w:val="FFFFFF"/>
                <w:sz w:val="19"/>
              </w:rPr>
              <w:t xml:space="preserve"> — Nick Hanauer, TED 2019</w:t>
            </w:r>
          </w:p>
        </w:tc>
      </w:tr>
    </w:tbl>
    <w:p>
      <w:pPr>
        <w:spacing w:after="80"/>
      </w:pPr>
    </w:p>
    <w:p>
      <w:pPr>
        <w:pStyle w:val="Heading3"/>
      </w:pPr>
      <w:r>
        <w:t>What Hanauer Means</w:t>
      </w:r>
    </w:p>
    <w:p>
      <w:pPr>
        <w:spacing w:after="140"/>
      </w:pPr>
      <w:r>
        <w:rPr>
          <w:rFonts w:ascii="Arial" w:hAnsi="Arial"/>
          <w:b w:val="0"/>
          <w:i w:val="0"/>
          <w:sz w:val="21"/>
        </w:rPr>
        <w:t>The conventional argument runs: grow the economy first, then distribute the gains. Hanauer inverts this entirely, with evidence: inclusion is what generates growth. When more people have income, spending power, and economic participation, the feedback loop of demand-driven growth accelerates. A region that guarantees basic needs and invests in human potential does not sacrifice growth — it generates it. The economy is people. More included people means more economic activity, more innovation, more demand, and more prosperity for everyone.</w:t>
      </w:r>
    </w:p>
    <w:p>
      <w:pPr>
        <w:pStyle w:val="Heading3"/>
      </w:pPr>
      <w:r>
        <w:t>How HAC-ES Embeds This Rule</w:t>
      </w:r>
    </w:p>
    <w:p>
      <w:pPr>
        <w:spacing w:after="140"/>
      </w:pPr>
      <w:r>
        <w:rPr>
          <w:rFonts w:ascii="Arial" w:hAnsi="Arial"/>
          <w:b w:val="0"/>
          <w:i w:val="0"/>
          <w:sz w:val="21"/>
        </w:rPr>
        <w:t>This is the mathematical foundation of the entire human asset model. The core calculation — $380 billion in human capital value across 380,000 people — is Rule 2 expressed as a balance sheet. Every dollar invested in a member's housing stability, food security, or healthcare is an investment in a productive economic participant, not a charitable expense. The Human Asset Fund is an inclusion engine.</w:t>
      </w:r>
    </w:p>
    <w:p>
      <w:pPr>
        <w:pStyle w:val="ListBullet"/>
        <w:spacing w:after="80"/>
      </w:pPr>
      <w:r>
        <w:rPr>
          <w:rFonts w:ascii="Arial" w:hAnsi="Arial"/>
          <w:b w:val="0"/>
          <w:i w:val="0"/>
          <w:sz w:val="21"/>
        </w:rPr>
        <w:t>The needs assessment system identifies where exclusion is occurring — which people are being prevented from full economic participation by unmet basic needs</w:t>
      </w:r>
    </w:p>
    <w:p>
      <w:pPr>
        <w:pStyle w:val="ListBullet"/>
        <w:spacing w:after="80"/>
      </w:pPr>
      <w:r>
        <w:rPr>
          <w:rFonts w:ascii="Arial" w:hAnsi="Arial"/>
          <w:b w:val="0"/>
          <w:i w:val="0"/>
          <w:sz w:val="21"/>
        </w:rPr>
        <w:t>The Fund deployment priority hierarchy puts inclusion spending first — emergency needs, then guaranteed basic needs, before any other use of capital</w:t>
      </w:r>
    </w:p>
    <w:p>
      <w:pPr>
        <w:pStyle w:val="ListBullet"/>
        <w:spacing w:after="80"/>
      </w:pPr>
      <w:r>
        <w:rPr>
          <w:rFonts w:ascii="Arial" w:hAnsi="Arial"/>
          <w:b w:val="0"/>
          <w:i w:val="0"/>
          <w:sz w:val="21"/>
        </w:rPr>
        <w:t>The HAIS impact measurement function calculates the economic return of every inclusion investment — demonstrating Rule 2 in real time with local data</w:t>
      </w:r>
    </w:p>
    <w:p>
      <w:pPr>
        <w:pStyle w:val="ListBullet"/>
        <w:spacing w:after="80"/>
      </w:pPr>
      <w:r>
        <w:rPr>
          <w:rFonts w:ascii="Arial" w:hAnsi="Arial"/>
          <w:b w:val="0"/>
          <w:i w:val="0"/>
          <w:sz w:val="21"/>
        </w:rPr>
        <w:t>The Organizational Member tier prioritizes employee-owned businesses and worker cooperatives because these structures create the deepest form of economic inclusion — worker ownership</w:t>
      </w:r>
    </w:p>
    <w:p>
      <w:pPr>
        <w:pStyle w:val="Heading3"/>
      </w:pPr>
      <w:r>
        <w:t>Integration into Founding Documents</w:t>
      </w:r>
    </w:p>
    <w:tbl>
      <w:tblPr>
        <w:tblStyle w:val="TableGrid"/>
        <w:tblW w:type="auto" w:w="0"/>
        <w:jc w:val="left"/>
        <w:tblLook w:firstColumn="1" w:firstRow="1" w:lastColumn="0" w:lastRow="0" w:noHBand="0" w:noVBand="1" w:val="04A0"/>
        <w:tblW w:w="8640" w:type="dxa"/>
      </w:tblPr>
      <w:tblGrid>
        <w:gridCol w:w="4500"/>
        <w:gridCol w:w="4500"/>
      </w:tblGrid>
      <w:tr>
        <w:tc>
          <w:tcPr>
            <w:tcW w:type="dxa" w:w="4500"/>
            <w:tcBorders>
              <w:top w:val="single" w:sz="4" w:color="CCCCCC"/>
              <w:bottom w:val="single" w:sz="4" w:color="CCCCCC"/>
              <w:left w:val="single" w:sz="4" w:color="CCCCCC"/>
              <w:right w:val="single" w:sz="4" w:color="CCCCCC"/>
            </w:tcBorders>
            <w:shd w:val="clear" w:color="auto" w:fill="1F4E79"/>
            <w:tcW w:w="4320" w:type="dxa"/>
          </w:tcPr>
          <w:p>
            <w:pPr>
              <w:spacing w:after="0"/>
            </w:pPr>
            <w:r>
              <w:rPr>
                <w:rFonts w:ascii="Arial" w:hAnsi="Arial"/>
                <w:b/>
                <w:i w:val="0"/>
                <w:color w:val="FFFFFF"/>
                <w:sz w:val="19"/>
              </w:rPr>
              <w:t>Document</w:t>
            </w:r>
          </w:p>
        </w:tc>
        <w:tc>
          <w:tcPr>
            <w:tcW w:type="dxa" w:w="4500"/>
            <w:tcBorders>
              <w:top w:val="single" w:sz="4" w:color="CCCCCC"/>
              <w:bottom w:val="single" w:sz="4" w:color="CCCCCC"/>
              <w:left w:val="single" w:sz="4" w:color="CCCCCC"/>
              <w:right w:val="single" w:sz="4" w:color="CCCCCC"/>
            </w:tcBorders>
            <w:shd w:val="clear" w:color="auto" w:fill="1F4E79"/>
            <w:tcW w:w="4320" w:type="dxa"/>
          </w:tcPr>
          <w:p>
            <w:pPr>
              <w:spacing w:after="0"/>
            </w:pPr>
            <w:r>
              <w:rPr>
                <w:rFonts w:ascii="Arial" w:hAnsi="Arial"/>
                <w:b/>
                <w:i w:val="0"/>
                <w:color w:val="FFFFFF"/>
                <w:sz w:val="19"/>
              </w:rPr>
              <w:t>Integration Language</w:t>
            </w:r>
          </w:p>
        </w:tc>
      </w:tr>
      <w:tr>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i w:val="0"/>
                <w:color w:val="1C1C1A"/>
                <w:sz w:val="19"/>
              </w:rPr>
              <w:t>Preamble — New Language</w:t>
            </w:r>
          </w:p>
        </w:tc>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val="0"/>
                <w:i w:val="0"/>
                <w:color w:val="1C1C1A"/>
                <w:sz w:val="19"/>
              </w:rPr>
              <w:t>"HAC-ES is founded on the demonstrated economic principle that inclusion is not the reward for prosperity — it is the cause of it. Every dollar invested in the basic human needs of a member is an economic stimulus that flows back through the community. The Cooperative treats inclusion as the highest-return investment available to any regional economy."</w:t>
            </w:r>
          </w:p>
        </w:tc>
      </w:tr>
      <w:tr>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i w:val="0"/>
                <w:color w:val="1C1C1A"/>
                <w:sz w:val="19"/>
              </w:rPr>
              <w:t>Bylaws — Fund Deployment</w:t>
            </w:r>
          </w:p>
        </w:tc>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val="0"/>
                <w:i w:val="0"/>
                <w:color w:val="1C1C1A"/>
                <w:sz w:val="19"/>
              </w:rPr>
              <w:t>Section 4.3 annotated: the Priority 1 and 2 deployment hierarchy (emergency needs and guaranteed basic needs) is now explicitly framed as an inclusion investment, not charitable expenditure.</w:t>
            </w:r>
          </w:p>
        </w:tc>
      </w:tr>
      <w:tr>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i w:val="0"/>
                <w:color w:val="1C1C1A"/>
                <w:sz w:val="19"/>
              </w:rPr>
              <w:t>HAIS Impact Measurement</w:t>
            </w:r>
          </w:p>
        </w:tc>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val="0"/>
                <w:i w:val="0"/>
                <w:color w:val="1C1C1A"/>
                <w:sz w:val="19"/>
              </w:rPr>
              <w:t>The HAIS quarterly report shall include an Inclusion Return on Investment calculation: for every dollar deployed to basic needs, calculate the estimated downstream economic activity generated in Lane County.</w:t>
            </w:r>
          </w:p>
        </w:tc>
      </w:tr>
      <w:tr>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i w:val="0"/>
                <w:color w:val="1C1C1A"/>
                <w:sz w:val="19"/>
              </w:rPr>
              <w:t>Federation Model</w:t>
            </w:r>
          </w:p>
        </w:tc>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val="0"/>
                <w:i w:val="0"/>
                <w:color w:val="1C1C1A"/>
                <w:sz w:val="19"/>
              </w:rPr>
              <w:t>The HAC Federation's national impact report shall aggregate Inclusion ROI data across all local entities to demonstrate the macroeconomic case for the human asset model at scale.</w:t>
            </w:r>
          </w:p>
        </w:tc>
      </w:tr>
    </w:tbl>
    <w:p>
      <w:pPr>
        <w:spacing w:after="80"/>
      </w:pPr>
    </w:p>
    <w:p>
      <w:pPr>
        <w:pStyle w:val="Heading2"/>
      </w:pPr>
      <w:r>
        <w:t>RULE 3 OF 5</w:t>
      </w:r>
    </w:p>
    <w:p>
      <w:pPr>
        <w:pStyle w:val="Heading2"/>
      </w:pPr>
      <w:r>
        <w:t>CORPORATIONS EXIST TO SERVE ALL STAKEHOLDERS</w:t>
      </w: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color w:val="FFFFFF"/>
                <w:sz w:val="19"/>
              </w:rPr>
              <w:t>“The sole purpose of the corporation is not to enrich shareholders but rather to increase the welfare of all stakeholders — workers, customers, community, and shareholders alike.”</w:t>
            </w:r>
            <w:r>
              <w:rPr>
                <w:rFonts w:ascii="Arial" w:hAnsi="Arial"/>
                <w:b/>
                <w:i w:val="0"/>
                <w:color w:val="FFFFFF"/>
                <w:sz w:val="19"/>
              </w:rPr>
              <w:t xml:space="preserve"> — Nick Hanauer, TED 2019</w:t>
            </w:r>
          </w:p>
        </w:tc>
      </w:tr>
    </w:tbl>
    <w:p>
      <w:pPr>
        <w:spacing w:after="80"/>
      </w:pPr>
    </w:p>
    <w:p>
      <w:pPr>
        <w:pStyle w:val="Heading3"/>
      </w:pPr>
      <w:r>
        <w:t>What Hanauer Means</w:t>
      </w:r>
    </w:p>
    <w:p>
      <w:pPr>
        <w:spacing w:after="140"/>
      </w:pPr>
      <w:r>
        <w:rPr>
          <w:rFonts w:ascii="Arial" w:hAnsi="Arial"/>
          <w:b w:val="0"/>
          <w:i w:val="0"/>
          <w:sz w:val="21"/>
        </w:rPr>
        <w:t>Milton Friedman's 1970 declaration that the sole social responsibility of business is to increase its profits became the operating philosophy of corporate America for fifty years. Hanauer identifies this as both morally wrong and economically destructive. Firms that externalize costs onto workers, communities, and the environment are not creating value — they are transferring it from everyone else to shareholders. The stakeholder model says firms have obligations to everyone they affect: workers who produce the value, customers who sustain the revenue, communities who provide the infrastructure, and shareholders who provide the capital.</w:t>
      </w:r>
    </w:p>
    <w:p>
      <w:pPr>
        <w:pStyle w:val="Heading3"/>
      </w:pPr>
      <w:r>
        <w:t>How HAC-ES Embeds This Rule</w:t>
      </w:r>
    </w:p>
    <w:p>
      <w:pPr>
        <w:spacing w:after="140"/>
      </w:pPr>
      <w:r>
        <w:rPr>
          <w:rFonts w:ascii="Arial" w:hAnsi="Arial"/>
          <w:b w:val="0"/>
          <w:i w:val="0"/>
          <w:sz w:val="21"/>
        </w:rPr>
        <w:t>HAC-ES goes further than Rule 3 — it structurally eliminates the shareholder extraction problem entirely. As a hybrid nonprofit-cooperative, neither entity has private shareholders. The 501(c)(3) nonprofit prohibits private inurement entirely; the worker cooperative distributes surplus only to worker-members through the Human Asset Dividend formula. Every surplus returns to the mission or to the members who created it. The Organizational Member recruitment strategy targets precisely the organizations that have made the stakeholder commitment legally binding:</w:t>
      </w:r>
    </w:p>
    <w:p>
      <w:pPr>
        <w:pStyle w:val="ListBullet"/>
        <w:spacing w:after="80"/>
      </w:pPr>
      <w:r>
        <w:rPr>
          <w:rFonts w:ascii="Arial" w:hAnsi="Arial"/>
          <w:b w:val="0"/>
          <w:i w:val="0"/>
          <w:sz w:val="21"/>
        </w:rPr>
        <w:t>Worker cooperatives — workers ARE the owners, eliminating the shareholder-worker conflict entirely</w:t>
      </w:r>
    </w:p>
    <w:p>
      <w:pPr>
        <w:pStyle w:val="ListBullet"/>
        <w:spacing w:after="80"/>
      </w:pPr>
      <w:r>
        <w:rPr>
          <w:rFonts w:ascii="Arial" w:hAnsi="Arial"/>
          <w:b w:val="0"/>
          <w:i w:val="0"/>
          <w:sz w:val="21"/>
        </w:rPr>
        <w:t>Employee-owned businesses (ESOPs) — workers hold equity, aligning their interests with the firm's long-term health</w:t>
      </w:r>
    </w:p>
    <w:p>
      <w:pPr>
        <w:pStyle w:val="ListBullet"/>
        <w:spacing w:after="80"/>
      </w:pPr>
      <w:r>
        <w:rPr>
          <w:rFonts w:ascii="Arial" w:hAnsi="Arial"/>
          <w:b w:val="0"/>
          <w:i w:val="0"/>
          <w:sz w:val="21"/>
        </w:rPr>
        <w:t>Benefit corporations — legally required to consider stakeholder interests alongside profit</w:t>
      </w:r>
    </w:p>
    <w:p>
      <w:pPr>
        <w:pStyle w:val="ListBullet"/>
        <w:spacing w:after="80"/>
      </w:pPr>
      <w:r>
        <w:rPr>
          <w:rFonts w:ascii="Arial" w:hAnsi="Arial"/>
          <w:b w:val="0"/>
          <w:i w:val="0"/>
          <w:sz w:val="21"/>
        </w:rPr>
        <w:t>Nonprofits — legally prohibited from distributing surplus to private individuals</w:t>
      </w:r>
    </w:p>
    <w:p>
      <w:pPr>
        <w:spacing w:after="140"/>
      </w:pPr>
      <w:r>
        <w:rPr>
          <w:rFonts w:ascii="Arial" w:hAnsi="Arial"/>
          <w:b w:val="0"/>
          <w:i w:val="0"/>
          <w:sz w:val="21"/>
        </w:rPr>
        <w:t>The Organizational Membership Agreement requires every member organization to formally document their stakeholder commitments and report on them annually through the HAIS platform. HAC-ES is not just applying Rule 3 to itself — it is building a regional network of organizations that apply it to themselves.</w:t>
      </w:r>
    </w:p>
    <w:p>
      <w:pPr>
        <w:pStyle w:val="Heading3"/>
      </w:pPr>
      <w:r>
        <w:t>Integration into Founding Documents</w:t>
      </w:r>
    </w:p>
    <w:tbl>
      <w:tblPr>
        <w:tblStyle w:val="TableGrid"/>
        <w:tblW w:type="auto" w:w="0"/>
        <w:jc w:val="left"/>
        <w:tblLook w:firstColumn="1" w:firstRow="1" w:lastColumn="0" w:lastRow="0" w:noHBand="0" w:noVBand="1" w:val="04A0"/>
        <w:tblW w:w="8640" w:type="dxa"/>
      </w:tblPr>
      <w:tblGrid>
        <w:gridCol w:w="4500"/>
        <w:gridCol w:w="4500"/>
      </w:tblGrid>
      <w:tr>
        <w:tc>
          <w:tcPr>
            <w:tcW w:type="dxa" w:w="4500"/>
            <w:tcBorders>
              <w:top w:val="single" w:sz="4" w:color="CCCCCC"/>
              <w:bottom w:val="single" w:sz="4" w:color="CCCCCC"/>
              <w:left w:val="single" w:sz="4" w:color="CCCCCC"/>
              <w:right w:val="single" w:sz="4" w:color="CCCCCC"/>
            </w:tcBorders>
            <w:shd w:val="clear" w:color="auto" w:fill="1F4E79"/>
            <w:tcW w:w="4320" w:type="dxa"/>
          </w:tcPr>
          <w:p>
            <w:pPr>
              <w:spacing w:after="0"/>
            </w:pPr>
            <w:r>
              <w:rPr>
                <w:rFonts w:ascii="Arial" w:hAnsi="Arial"/>
                <w:b/>
                <w:i w:val="0"/>
                <w:color w:val="FFFFFF"/>
                <w:sz w:val="19"/>
              </w:rPr>
              <w:t>Document</w:t>
            </w:r>
          </w:p>
        </w:tc>
        <w:tc>
          <w:tcPr>
            <w:tcW w:type="dxa" w:w="4500"/>
            <w:tcBorders>
              <w:top w:val="single" w:sz="4" w:color="CCCCCC"/>
              <w:bottom w:val="single" w:sz="4" w:color="CCCCCC"/>
              <w:left w:val="single" w:sz="4" w:color="CCCCCC"/>
              <w:right w:val="single" w:sz="4" w:color="CCCCCC"/>
            </w:tcBorders>
            <w:shd w:val="clear" w:color="auto" w:fill="1F4E79"/>
            <w:tcW w:w="4320" w:type="dxa"/>
          </w:tcPr>
          <w:p>
            <w:pPr>
              <w:spacing w:after="0"/>
            </w:pPr>
            <w:r>
              <w:rPr>
                <w:rFonts w:ascii="Arial" w:hAnsi="Arial"/>
                <w:b/>
                <w:i w:val="0"/>
                <w:color w:val="FFFFFF"/>
                <w:sz w:val="19"/>
              </w:rPr>
              <w:t>Integration Language</w:t>
            </w:r>
          </w:p>
        </w:tc>
      </w:tr>
      <w:tr>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i w:val="0"/>
                <w:color w:val="1C1C1A"/>
                <w:sz w:val="19"/>
              </w:rPr>
              <w:t>Preamble — New Language</w:t>
            </w:r>
          </w:p>
        </w:tc>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val="0"/>
                <w:i w:val="0"/>
                <w:color w:val="1C1C1A"/>
                <w:sz w:val="19"/>
              </w:rPr>
              <w:t>"HAC-ES is founded on the principle that every organization that participates in the Eugene-Springfield economy has obligations to all its stakeholders: its workers, its customers, its community, and its owners. The Cooperative creates the infrastructure for organizations to fulfill these obligations — and makes stakeholder accountability a condition of membership."</w:t>
            </w:r>
          </w:p>
        </w:tc>
      </w:tr>
      <w:tr>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i w:val="0"/>
                <w:color w:val="1C1C1A"/>
                <w:sz w:val="19"/>
              </w:rPr>
              <w:t>Organizational Membership Agreement</w:t>
            </w:r>
          </w:p>
        </w:tc>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val="0"/>
                <w:i w:val="0"/>
                <w:color w:val="1C1C1A"/>
                <w:sz w:val="19"/>
              </w:rPr>
              <w:t>New Section: Stakeholder Commitment Declaration. Each Organizational Member formally documents how they serve (1) workers, (2) customers/clients, (3) the broader community, and (4) owners/founders. Reported annually via HAIS. Failure to maintain commitments triggers a review process.</w:t>
            </w:r>
          </w:p>
        </w:tc>
      </w:tr>
      <w:tr>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i w:val="0"/>
                <w:color w:val="1C1C1A"/>
                <w:sz w:val="19"/>
              </w:rPr>
              <w:t>HAIS Organizational Scoring</w:t>
            </w:r>
          </w:p>
        </w:tc>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val="0"/>
                <w:i w:val="0"/>
                <w:color w:val="1C1C1A"/>
                <w:sz w:val="19"/>
              </w:rPr>
              <w:t>The HAIS shall maintain a Stakeholder Health Score for each Organizational Member, tracking: living wage compliance, worker voice mechanisms, community benefit activities, and mission adherence. Published in the annual transparency report.</w:t>
            </w:r>
          </w:p>
        </w:tc>
      </w:tr>
      <w:tr>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i w:val="0"/>
                <w:color w:val="1C1C1A"/>
                <w:sz w:val="19"/>
              </w:rPr>
              <w:t>Employee Ownership Pipeline</w:t>
            </w:r>
          </w:p>
        </w:tc>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val="0"/>
                <w:i w:val="0"/>
                <w:color w:val="1C1C1A"/>
                <w:sz w:val="19"/>
              </w:rPr>
              <w:t>A new HAIS function: Employee Ownership Transition Support. The system continuously identifies Lane County businesses that may be candidates for cooperative or ESOP conversion and triggers outreach from the Cooperative's workforce development partners.</w:t>
            </w:r>
          </w:p>
        </w:tc>
      </w:tr>
    </w:tbl>
    <w:p>
      <w:pPr>
        <w:spacing w:after="80"/>
      </w:pPr>
    </w:p>
    <w:p>
      <w:pPr>
        <w:pStyle w:val="Heading2"/>
      </w:pPr>
      <w:r>
        <w:t>RULE 4 OF 5</w:t>
      </w:r>
    </w:p>
    <w:p>
      <w:pPr>
        <w:pStyle w:val="Heading2"/>
      </w:pPr>
      <w:r>
        <w:t>GREED IS NOT GOOD — COOPERATION DRIVES PROSPERITY</w:t>
      </w: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color w:val="FFFFFF"/>
                <w:sz w:val="19"/>
              </w:rPr>
              <w:t>“Greed is not good. Being rapacious doesn't make you a capitalist. Being rapacious makes you a sociopath. And in an economy as dependent upon cooperation as ours, sociopathy is as bad for business as it is for society.”</w:t>
            </w:r>
            <w:r>
              <w:rPr>
                <w:rFonts w:ascii="Arial" w:hAnsi="Arial"/>
                <w:b/>
                <w:i w:val="0"/>
                <w:color w:val="FFFFFF"/>
                <w:sz w:val="19"/>
              </w:rPr>
              <w:t xml:space="preserve"> — Nick Hanauer, TED 2019</w:t>
            </w:r>
          </w:p>
        </w:tc>
      </w:tr>
    </w:tbl>
    <w:p>
      <w:pPr>
        <w:spacing w:after="80"/>
      </w:pPr>
    </w:p>
    <w:p>
      <w:pPr>
        <w:pStyle w:val="Heading3"/>
      </w:pPr>
      <w:r>
        <w:t>What Hanauer Means</w:t>
      </w:r>
    </w:p>
    <w:p>
      <w:pPr>
        <w:spacing w:after="140"/>
      </w:pPr>
      <w:r>
        <w:rPr>
          <w:rFonts w:ascii="Arial" w:hAnsi="Arial"/>
          <w:b w:val="0"/>
          <w:i w:val="0"/>
          <w:sz w:val="21"/>
        </w:rPr>
        <w:t>The 'greed is good' doctrine — derived from Gordon Gekko, Ayn Rand, and Milton Friedman — asserts that self-interest, pursued without restraint, produces optimal social outcomes. Hanauer draws on recent behavioral science and complexity economics to show this is empirically false. Human economic behavior is fundamentally cooperative and reciprocal, not selfishly rational. The most prosperous societies and the most successful businesses are those that build deep cooperation — among workers, between firms, across communities. Greed doesn't optimize; it parasitizes and eventually destroys the cooperative systems it depends on.</w:t>
      </w:r>
    </w:p>
    <w:p>
      <w:pPr>
        <w:pStyle w:val="Heading3"/>
      </w:pPr>
      <w:r>
        <w:t>How HAC-ES Embeds This Rule</w:t>
      </w:r>
    </w:p>
    <w:p>
      <w:pPr>
        <w:spacing w:after="140"/>
      </w:pPr>
      <w:r>
        <w:rPr>
          <w:rFonts w:ascii="Arial" w:hAnsi="Arial"/>
          <w:b w:val="0"/>
          <w:i w:val="0"/>
          <w:sz w:val="21"/>
        </w:rPr>
        <w:t>Cooperation is not a value HAC-ES aspires to — it is the mechanism by which HAC-ES operates. The entire structure is a cooperation engine:</w:t>
      </w:r>
    </w:p>
    <w:p>
      <w:pPr>
        <w:pStyle w:val="ListBullet"/>
        <w:spacing w:after="80"/>
      </w:pPr>
      <w:r>
        <w:rPr>
          <w:rFonts w:ascii="Arial" w:hAnsi="Arial"/>
          <w:b w:val="0"/>
          <w:i w:val="0"/>
          <w:sz w:val="21"/>
        </w:rPr>
        <w:t>Individual members pool their human capital value — a fundamentally cooperative act</w:t>
      </w:r>
    </w:p>
    <w:p>
      <w:pPr>
        <w:pStyle w:val="ListBullet"/>
        <w:spacing w:after="80"/>
      </w:pPr>
      <w:r>
        <w:rPr>
          <w:rFonts w:ascii="Arial" w:hAnsi="Arial"/>
          <w:b w:val="0"/>
          <w:i w:val="0"/>
          <w:sz w:val="21"/>
        </w:rPr>
        <w:t>Organizational members share resources, referrals, and capacity through the network — cooperative competition</w:t>
      </w:r>
    </w:p>
    <w:p>
      <w:pPr>
        <w:pStyle w:val="ListBullet"/>
        <w:spacing w:after="80"/>
      </w:pPr>
      <w:r>
        <w:rPr>
          <w:rFonts w:ascii="Arial" w:hAnsi="Arial"/>
          <w:b w:val="0"/>
          <w:i w:val="0"/>
          <w:sz w:val="21"/>
        </w:rPr>
        <w:t>The HAIS matches resources to needs across the entire membership — coordination that no individual actor could achieve alone</w:t>
      </w:r>
    </w:p>
    <w:p>
      <w:pPr>
        <w:pStyle w:val="ListBullet"/>
        <w:spacing w:after="80"/>
      </w:pPr>
      <w:r>
        <w:rPr>
          <w:rFonts w:ascii="Arial" w:hAnsi="Arial"/>
          <w:b w:val="0"/>
          <w:i w:val="0"/>
          <w:sz w:val="21"/>
        </w:rPr>
        <w:t>The Human Asset Fund is a collective risk pool — the cooperative insurance model applied to basic human needs</w:t>
      </w:r>
    </w:p>
    <w:p>
      <w:pPr>
        <w:pStyle w:val="ListBullet"/>
        <w:spacing w:after="80"/>
      </w:pPr>
      <w:r>
        <w:rPr>
          <w:rFonts w:ascii="Arial" w:hAnsi="Arial"/>
          <w:b w:val="0"/>
          <w:i w:val="0"/>
          <w:sz w:val="21"/>
        </w:rPr>
        <w:t>The Federation model distributes tools, knowledge, and capital across local entities — cooperation at the movement scale</w:t>
      </w:r>
    </w:p>
    <w:p>
      <w:pPr>
        <w:spacing w:after="140"/>
      </w:pPr>
      <w:r>
        <w:rPr>
          <w:rFonts w:ascii="Arial" w:hAnsi="Arial"/>
          <w:b w:val="0"/>
          <w:i w:val="0"/>
          <w:sz w:val="21"/>
        </w:rPr>
        <w:t>The AI Governance Principle that 'no HAIS output shall optimize for financial return at the expense of member wellbeing' is Rule 4 encoded in software. The extraction-prevention architecture — the nonprofit structure, the surplus-returns-to-mission requirement, the Fund priority hierarchy that puts human needs before growth — makes greed architecturally impossible, not merely discouraged.</w:t>
      </w:r>
    </w:p>
    <w:p>
      <w:pPr>
        <w:pStyle w:val="Heading3"/>
      </w:pPr>
      <w:r>
        <w:t>Integration into Founding Documents</w:t>
      </w:r>
    </w:p>
    <w:tbl>
      <w:tblPr>
        <w:tblStyle w:val="TableGrid"/>
        <w:tblW w:type="auto" w:w="0"/>
        <w:jc w:val="left"/>
        <w:tblLook w:firstColumn="1" w:firstRow="1" w:lastColumn="0" w:lastRow="0" w:noHBand="0" w:noVBand="1" w:val="04A0"/>
        <w:tblW w:w="8640" w:type="dxa"/>
      </w:tblPr>
      <w:tblGrid>
        <w:gridCol w:w="4500"/>
        <w:gridCol w:w="4500"/>
      </w:tblGrid>
      <w:tr>
        <w:tc>
          <w:tcPr>
            <w:tcW w:type="dxa" w:w="4500"/>
            <w:tcBorders>
              <w:top w:val="single" w:sz="4" w:color="CCCCCC"/>
              <w:bottom w:val="single" w:sz="4" w:color="CCCCCC"/>
              <w:left w:val="single" w:sz="4" w:color="CCCCCC"/>
              <w:right w:val="single" w:sz="4" w:color="CCCCCC"/>
            </w:tcBorders>
            <w:shd w:val="clear" w:color="auto" w:fill="1F4E79"/>
            <w:tcW w:w="4320" w:type="dxa"/>
          </w:tcPr>
          <w:p>
            <w:pPr>
              <w:spacing w:after="0"/>
            </w:pPr>
            <w:r>
              <w:rPr>
                <w:rFonts w:ascii="Arial" w:hAnsi="Arial"/>
                <w:b/>
                <w:i w:val="0"/>
                <w:color w:val="FFFFFF"/>
                <w:sz w:val="19"/>
              </w:rPr>
              <w:t>Document</w:t>
            </w:r>
          </w:p>
        </w:tc>
        <w:tc>
          <w:tcPr>
            <w:tcW w:type="dxa" w:w="4500"/>
            <w:tcBorders>
              <w:top w:val="single" w:sz="4" w:color="CCCCCC"/>
              <w:bottom w:val="single" w:sz="4" w:color="CCCCCC"/>
              <w:left w:val="single" w:sz="4" w:color="CCCCCC"/>
              <w:right w:val="single" w:sz="4" w:color="CCCCCC"/>
            </w:tcBorders>
            <w:shd w:val="clear" w:color="auto" w:fill="1F4E79"/>
            <w:tcW w:w="4320" w:type="dxa"/>
          </w:tcPr>
          <w:p>
            <w:pPr>
              <w:spacing w:after="0"/>
            </w:pPr>
            <w:r>
              <w:rPr>
                <w:rFonts w:ascii="Arial" w:hAnsi="Arial"/>
                <w:b/>
                <w:i w:val="0"/>
                <w:color w:val="FFFFFF"/>
                <w:sz w:val="19"/>
              </w:rPr>
              <w:t>Integration Language</w:t>
            </w:r>
          </w:p>
        </w:tc>
      </w:tr>
      <w:tr>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i w:val="0"/>
                <w:color w:val="1C1C1A"/>
                <w:sz w:val="19"/>
              </w:rPr>
              <w:t>Preamble — New Language</w:t>
            </w:r>
          </w:p>
        </w:tc>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val="0"/>
                <w:i w:val="0"/>
                <w:color w:val="1C1C1A"/>
                <w:sz w:val="19"/>
              </w:rPr>
              <w:t>"HAC-ES is founded on the scientific finding that cooperation, not greed, is the generative force of a healthy economy. The structure of this Cooperative makes extraction architecturally impossible. Every surplus returns to the human beings whose cooperative labor created it."</w:t>
            </w:r>
          </w:p>
        </w:tc>
      </w:tr>
      <w:tr>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i w:val="0"/>
                <w:color w:val="1C1C1A"/>
                <w:sz w:val="19"/>
              </w:rPr>
              <w:t>Articles of Incorporation — Article IV</w:t>
            </w:r>
          </w:p>
        </w:tc>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val="0"/>
                <w:i w:val="0"/>
                <w:color w:val="1C1C1A"/>
                <w:sz w:val="19"/>
              </w:rPr>
              <w:t>Nonprofit Status clause strengthened: 'The Cooperative is designed so that no individual, organization, or AI system may extract value from the Human Asset Fund for private benefit. This anti-extraction principle is the Cooperative's foundational economic commitment.'</w:t>
            </w:r>
          </w:p>
        </w:tc>
      </w:tr>
      <w:tr>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i w:val="0"/>
                <w:color w:val="1C1C1A"/>
                <w:sz w:val="19"/>
              </w:rPr>
              <w:t>HAIS Governance Principle 1</w:t>
            </w:r>
          </w:p>
        </w:tc>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val="0"/>
                <w:i w:val="0"/>
                <w:color w:val="1C1C1A"/>
                <w:sz w:val="19"/>
              </w:rPr>
              <w:t>Expanded: 'The HAIS is a cooperation infrastructure. Its purpose is to identify and facilitate cooperative exchanges that no individual member could achieve alone. Every HAIS function shall be evaluated against this standard: does it increase cooperation or enable extraction?'</w:t>
            </w:r>
          </w:p>
        </w:tc>
      </w:tr>
      <w:tr>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i w:val="0"/>
                <w:color w:val="1C1C1A"/>
                <w:sz w:val="19"/>
              </w:rPr>
              <w:t>Federation Solidarity Charter</w:t>
            </w:r>
          </w:p>
        </w:tc>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val="0"/>
                <w:i w:val="0"/>
                <w:color w:val="1C1C1A"/>
                <w:sz w:val="19"/>
              </w:rPr>
              <w:t>New clause: 'No entity in the HAC Federation — local, regional, national, or global — may extract value from member contributions for private benefit. The anti-extraction principle applies at every level of the federation.'</w:t>
            </w:r>
          </w:p>
        </w:tc>
      </w:tr>
    </w:tbl>
    <w:p>
      <w:pPr>
        <w:spacing w:after="80"/>
      </w:pPr>
    </w:p>
    <w:p>
      <w:pPr>
        <w:pStyle w:val="Heading2"/>
      </w:pPr>
      <w:r>
        <w:t>RULE 5 OF 5</w:t>
      </w:r>
    </w:p>
    <w:p>
      <w:pPr>
        <w:pStyle w:val="Heading2"/>
      </w:pPr>
      <w:r>
        <w:t>THE LAWS OF ECONOMICS ARE A CHOICE</w:t>
      </w: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color w:val="FFFFFF"/>
                <w:sz w:val="19"/>
              </w:rPr>
              <w:t>“Unlike the laws of physics, the laws of economics are largely a choice. Neoclassical economic theory has presented itself as immutable, natural law, when it is merely a collection of preferences, narratives, and social norms. If we want a more equitable, more just society, we need new economic beliefs. And here's the good news: if we want new economic beliefs, all we have to do is choose to have them.”</w:t>
            </w:r>
            <w:r>
              <w:rPr>
                <w:rFonts w:ascii="Arial" w:hAnsi="Arial"/>
                <w:b/>
                <w:i w:val="0"/>
                <w:color w:val="FFFFFF"/>
                <w:sz w:val="19"/>
              </w:rPr>
              <w:t xml:space="preserve"> — Nick Hanauer, TED 2019</w:t>
            </w:r>
          </w:p>
        </w:tc>
      </w:tr>
    </w:tbl>
    <w:p>
      <w:pPr>
        <w:spacing w:after="80"/>
      </w:pPr>
    </w:p>
    <w:p>
      <w:pPr>
        <w:pStyle w:val="Heading3"/>
      </w:pPr>
      <w:r>
        <w:t>What Hanauer Means</w:t>
      </w:r>
    </w:p>
    <w:p>
      <w:pPr>
        <w:spacing w:after="140"/>
      </w:pPr>
      <w:r>
        <w:rPr>
          <w:rFonts w:ascii="Arial" w:hAnsi="Arial"/>
          <w:b w:val="0"/>
          <w:i w:val="0"/>
          <w:sz w:val="21"/>
        </w:rPr>
        <w:t>This is the most radical and most hopeful of the five rules. The neoliberal project has been extraordinarily successful at making its preferences appear to be natural laws — as inevitable as gravity, as unchangeable as the speed of light. Hanauer, drawing on complexity economics and institutional theory, exposes this as the ideological move it is. Markets, property rights, corporate law, tax structures, labor regulations — all of these are social constructs that human beings designed and can redesign. There is no law of nature that requires housing insecurity, food poverty, or healthcare inaccessibility in the wealthiest civilization in human history. These are choices. And they can be unchosen.</w:t>
      </w:r>
    </w:p>
    <w:p>
      <w:pPr>
        <w:pStyle w:val="Heading3"/>
      </w:pPr>
      <w:r>
        <w:t>How HAC-ES Embeds This Rule</w:t>
      </w:r>
    </w:p>
    <w:p>
      <w:pPr>
        <w:spacing w:after="140"/>
      </w:pPr>
      <w:r>
        <w:rPr>
          <w:rFonts w:ascii="Arial" w:hAnsi="Arial"/>
          <w:b w:val="0"/>
          <w:i w:val="0"/>
          <w:sz w:val="21"/>
        </w:rPr>
        <w:t>HAC-ES is Rule 5 in institutional form. The founding of the Cooperative is the act of choosing a different economics — not waiting for permission, not lobbying for incremental reform, but building the alternative architecture and demonstrating that it works. Every founding document, every membership application, every dollar deployed through the Human Asset Fund is a declaration: we choose a different set of economic norms for this community.</w:t>
      </w:r>
    </w:p>
    <w:p>
      <w:pPr>
        <w:pStyle w:val="ListBullet"/>
        <w:spacing w:after="80"/>
      </w:pPr>
      <w:r>
        <w:rPr>
          <w:rFonts w:ascii="Arial" w:hAnsi="Arial"/>
          <w:b w:val="0"/>
          <w:i w:val="0"/>
          <w:sz w:val="21"/>
        </w:rPr>
        <w:t>The Articles of Incorporation choose a cooperative structure over a corporation</w:t>
      </w:r>
    </w:p>
    <w:p>
      <w:pPr>
        <w:pStyle w:val="ListBullet"/>
        <w:spacing w:after="80"/>
      </w:pPr>
      <w:r>
        <w:rPr>
          <w:rFonts w:ascii="Arial" w:hAnsi="Arial"/>
          <w:b w:val="0"/>
          <w:i w:val="0"/>
          <w:sz w:val="21"/>
        </w:rPr>
        <w:t>The Human Asset valuation model chooses to count people as the primary economic asset</w:t>
      </w:r>
    </w:p>
    <w:p>
      <w:pPr>
        <w:pStyle w:val="ListBullet"/>
        <w:spacing w:after="80"/>
      </w:pPr>
      <w:r>
        <w:rPr>
          <w:rFonts w:ascii="Arial" w:hAnsi="Arial"/>
          <w:b w:val="0"/>
          <w:i w:val="0"/>
          <w:sz w:val="21"/>
        </w:rPr>
        <w:t>The HAIS AI governance system chooses democratic accountability over algorithmic extraction</w:t>
      </w:r>
    </w:p>
    <w:p>
      <w:pPr>
        <w:pStyle w:val="ListBullet"/>
        <w:spacing w:after="80"/>
      </w:pPr>
      <w:r>
        <w:rPr>
          <w:rFonts w:ascii="Arial" w:hAnsi="Arial"/>
          <w:b w:val="0"/>
          <w:i w:val="0"/>
          <w:sz w:val="21"/>
        </w:rPr>
        <w:t>The Organizational Member recruitment strategy chooses worker ownership over shareholder primacy</w:t>
      </w:r>
    </w:p>
    <w:p>
      <w:pPr>
        <w:pStyle w:val="ListBullet"/>
        <w:spacing w:after="80"/>
      </w:pPr>
      <w:r>
        <w:rPr>
          <w:rFonts w:ascii="Arial" w:hAnsi="Arial"/>
          <w:b w:val="0"/>
          <w:i w:val="0"/>
          <w:sz w:val="21"/>
        </w:rPr>
        <w:t>The Federation model chooses to share the tools of the new economics rather than privatize them</w:t>
      </w:r>
    </w:p>
    <w:p>
      <w:pPr>
        <w:spacing w:after="140"/>
      </w:pPr>
      <w:r>
        <w:rPr>
          <w:rFonts w:ascii="Arial" w:hAnsi="Arial"/>
          <w:b w:val="0"/>
          <w:i w:val="0"/>
          <w:sz w:val="21"/>
        </w:rPr>
        <w:t>Rule 5 also gives HAC-ES its most powerful public narrative. When someone asks why we are building this, the answer is: because the current economic arrangements of Eugene-Springfield are not inevitable. They are a choice someone made, encoded in laws and institutions. We are making a different choice, encoded in different laws and different institutions. Starting here. Starting now.</w:t>
      </w:r>
    </w:p>
    <w:p>
      <w:pPr>
        <w:pStyle w:val="Heading3"/>
      </w:pPr>
      <w:r>
        <w:t>Integration into Founding Documents</w:t>
      </w:r>
    </w:p>
    <w:tbl>
      <w:tblPr>
        <w:tblStyle w:val="TableGrid"/>
        <w:tblW w:type="auto" w:w="0"/>
        <w:jc w:val="left"/>
        <w:tblLook w:firstColumn="1" w:firstRow="1" w:lastColumn="0" w:lastRow="0" w:noHBand="0" w:noVBand="1" w:val="04A0"/>
        <w:tblW w:w="8640" w:type="dxa"/>
      </w:tblPr>
      <w:tblGrid>
        <w:gridCol w:w="4500"/>
        <w:gridCol w:w="4500"/>
      </w:tblGrid>
      <w:tr>
        <w:tc>
          <w:tcPr>
            <w:tcW w:type="dxa" w:w="4500"/>
            <w:tcBorders>
              <w:top w:val="single" w:sz="4" w:color="CCCCCC"/>
              <w:bottom w:val="single" w:sz="4" w:color="CCCCCC"/>
              <w:left w:val="single" w:sz="4" w:color="CCCCCC"/>
              <w:right w:val="single" w:sz="4" w:color="CCCCCC"/>
            </w:tcBorders>
            <w:shd w:val="clear" w:color="auto" w:fill="1F4E79"/>
            <w:tcW w:w="4320" w:type="dxa"/>
          </w:tcPr>
          <w:p>
            <w:pPr>
              <w:spacing w:after="0"/>
            </w:pPr>
            <w:r>
              <w:rPr>
                <w:rFonts w:ascii="Arial" w:hAnsi="Arial"/>
                <w:b/>
                <w:i w:val="0"/>
                <w:color w:val="FFFFFF"/>
                <w:sz w:val="19"/>
              </w:rPr>
              <w:t>Document</w:t>
            </w:r>
          </w:p>
        </w:tc>
        <w:tc>
          <w:tcPr>
            <w:tcW w:type="dxa" w:w="4500"/>
            <w:tcBorders>
              <w:top w:val="single" w:sz="4" w:color="CCCCCC"/>
              <w:bottom w:val="single" w:sz="4" w:color="CCCCCC"/>
              <w:left w:val="single" w:sz="4" w:color="CCCCCC"/>
              <w:right w:val="single" w:sz="4" w:color="CCCCCC"/>
            </w:tcBorders>
            <w:shd w:val="clear" w:color="auto" w:fill="1F4E79"/>
            <w:tcW w:w="4320" w:type="dxa"/>
          </w:tcPr>
          <w:p>
            <w:pPr>
              <w:spacing w:after="0"/>
            </w:pPr>
            <w:r>
              <w:rPr>
                <w:rFonts w:ascii="Arial" w:hAnsi="Arial"/>
                <w:b/>
                <w:i w:val="0"/>
                <w:color w:val="FFFFFF"/>
                <w:sz w:val="19"/>
              </w:rPr>
              <w:t>Integration Language</w:t>
            </w:r>
          </w:p>
        </w:tc>
      </w:tr>
      <w:tr>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i w:val="0"/>
                <w:color w:val="1C1C1A"/>
                <w:sz w:val="19"/>
              </w:rPr>
              <w:t>Preamble — Opening Statement</w:t>
            </w:r>
          </w:p>
        </w:tc>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val="0"/>
                <w:i w:val="0"/>
                <w:color w:val="1C1C1A"/>
                <w:sz w:val="19"/>
              </w:rPr>
              <w:t>"The economic conditions experienced by the residents of Eugene-Springfield are not the inevitable result of natural forces. They are the accumulated consequence of economic choices — choices embedded in laws, institutions, policies, and norms. HAC-ES is the act of choosing differently. We choose to treat people as the primary economic asset. We choose to invest in human potential before property. We choose to govern our economy with democratic accountability. We choose a new economics — and we are building the institutions that make that choice real."</w:t>
            </w:r>
          </w:p>
        </w:tc>
      </w:tr>
      <w:tr>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i w:val="0"/>
                <w:color w:val="1C1C1A"/>
                <w:sz w:val="19"/>
              </w:rPr>
              <w:t>Federation Readiness Annex</w:t>
            </w:r>
          </w:p>
        </w:tc>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val="0"/>
                <w:i w:val="0"/>
                <w:color w:val="1C1C1A"/>
                <w:sz w:val="19"/>
              </w:rPr>
              <w:t>The foundational philosophical statement of the national and global movement: 'Every community in the world is living with the consequences of economic choices made by previous generations. HAC is the movement that helps communities make new choices — and provides the legal, technological, and financial infrastructure to make those choices stick.'</w:t>
            </w:r>
          </w:p>
        </w:tc>
      </w:tr>
      <w:tr>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i w:val="0"/>
                <w:color w:val="1C1C1A"/>
                <w:sz w:val="19"/>
              </w:rPr>
              <w:t>HAIS Annual Report</w:t>
            </w:r>
          </w:p>
        </w:tc>
        <w:tc>
          <w:tcPr>
            <w:tcW w:type="dxa" w:w="4500"/>
            <w:tcBorders>
              <w:top w:val="single" w:sz="4" w:color="CCCCCC"/>
              <w:bottom w:val="single" w:sz="4" w:color="CCCCCC"/>
              <w:left w:val="single" w:sz="4" w:color="CCCCCC"/>
              <w:right w:val="single" w:sz="4" w:color="CCCCCC"/>
            </w:tcBorders>
            <w:shd w:val="clear" w:color="auto" w:fill="F5F5F5"/>
            <w:tcW w:w="4320" w:type="dxa"/>
          </w:tcPr>
          <w:p>
            <w:pPr>
              <w:spacing w:after="0"/>
            </w:pPr>
            <w:r>
              <w:rPr>
                <w:rFonts w:ascii="Arial" w:hAnsi="Arial"/>
                <w:b w:val="0"/>
                <w:i w:val="0"/>
                <w:color w:val="1C1C1A"/>
                <w:sz w:val="19"/>
              </w:rPr>
              <w:t>The HAIS Transparency Report shall include a 'Choices Made' section: a clear accounting of how the Cooperative's structural choices have produced measurably different outcomes than the default economic arrangements — housing stability rates, food security, healthcare access, income mobility — compared to regional and national benchmarks.</w:t>
            </w:r>
          </w:p>
        </w:tc>
      </w:tr>
      <w:tr>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i w:val="0"/>
                <w:color w:val="1C1C1A"/>
                <w:sz w:val="19"/>
              </w:rPr>
              <w:t>Public Narrative Framework</w:t>
            </w:r>
          </w:p>
        </w:tc>
        <w:tc>
          <w:tcPr>
            <w:tcW w:type="dxa" w:w="4500"/>
            <w:tcBorders>
              <w:top w:val="single" w:sz="4" w:color="CCCCCC"/>
              <w:bottom w:val="single" w:sz="4" w:color="CCCCCC"/>
              <w:left w:val="single" w:sz="4" w:color="CCCCCC"/>
              <w:right w:val="single" w:sz="4" w:color="CCCCCC"/>
            </w:tcBorders>
            <w:shd w:val="clear" w:color="auto" w:fill="FFFFFF"/>
            <w:tcW w:w="4320" w:type="dxa"/>
          </w:tcPr>
          <w:p>
            <w:pPr>
              <w:spacing w:after="0"/>
            </w:pPr>
            <w:r>
              <w:rPr>
                <w:rFonts w:ascii="Arial" w:hAnsi="Arial"/>
                <w:b w:val="0"/>
                <w:i w:val="0"/>
                <w:color w:val="1C1C1A"/>
                <w:sz w:val="19"/>
              </w:rPr>
              <w:t>All external communications — website, grant applications, media outreach, public events — shall open with Rule 5 as the founding premise: 'We are building what the evidence says works: an economy designed as a garden, where inclusion drives growth, corporations serve everyone, cooperation beats greed, and the rules are ours to write.'</w:t>
            </w:r>
          </w:p>
        </w:tc>
      </w:tr>
    </w:tbl>
    <w:p>
      <w:pPr>
        <w:spacing w:after="80"/>
      </w:pPr>
    </w:p>
    <w:p>
      <w:pPr>
        <w:pStyle w:val="Heading1"/>
        <w:pBdr>
          <w:bottom w:val="single" w:sz="8" w:space="2" w:color="2E75B6"/>
        </w:pBdr>
      </w:pPr>
      <w:r>
        <w:t>The Complete Integration: HAC-ES as Hanauer's Proof of Concept</w:t>
      </w:r>
    </w:p>
    <w:p>
      <w:pPr>
        <w:spacing w:after="140"/>
      </w:pPr>
      <w:r>
        <w:rPr>
          <w:rFonts w:ascii="Arial" w:hAnsi="Arial"/>
          <w:b w:val="0"/>
          <w:i w:val="0"/>
          <w:sz w:val="21"/>
        </w:rPr>
        <w:t>The five rules work together as a unified theory. Rule 5 says we can choose a new economics. Rules 1 through 4 tell us what to choose. HAC-ES is the institutional design that makes all five choices simultaneously — not as aspirations, but as legally binding structural commitments.</w:t>
      </w:r>
    </w:p>
    <w:p>
      <w:pPr>
        <w:pStyle w:val="Heading3"/>
      </w:pPr>
      <w:r>
        <w:t>The Unified Preamble — Incorporating All Five Rules</w:t>
      </w: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PROPOSED PREAMBLE LANGUAGE — INCORPORATING ALL FIVE RULES The economic conditions experienced by the residents of Eugene-Springfield are not the inevitable result of natural forces. They are the accumulated consequence of economic choices — choices embedded in laws, institutions, policies, and norms that can be changed. HAC-ES is the act of choosing differently. We choose to tend our regional economy as a garden, not to let it run as a jungle. We choose economic inclusion as the engine of community prosperity, not its distant reward. We choose organizations that serve all their stakeholders — workers, customers, community, and owners alike. We choose cooperation and reciprocity as the foundation of economic life, not extraction and greed. And we choose these things knowing that unlike the laws of physics, the laws of economics are ours to write. We are not waiting for the economy to change. We are building the change. Starting in Eugene-Springfield. Spreading everywhere.</w:t>
            </w:r>
          </w:p>
        </w:tc>
      </w:tr>
    </w:tbl>
    <w:p>
      <w:pPr>
        <w:spacing w:after="80"/>
      </w:pPr>
    </w:p>
    <w:p>
      <w:pPr>
        <w:pStyle w:val="Heading3"/>
      </w:pPr>
      <w:r>
        <w:t>The Hanauer Outreach Opportunity</w:t>
      </w:r>
    </w:p>
    <w:p>
      <w:pPr>
        <w:spacing w:after="140"/>
      </w:pPr>
      <w:r>
        <w:rPr>
          <w:rFonts w:ascii="Arial" w:hAnsi="Arial"/>
          <w:b w:val="0"/>
          <w:i w:val="0"/>
          <w:sz w:val="21"/>
        </w:rPr>
        <w:t>Nick Hanauer is based in Seattle. His organization Civic Ventures actively funds and platforms projects that operationalize his economic framework. His podcast Pitchfork Economics has a large audience of people already convinced of these principles and looking for places to see them applied.</w:t>
      </w:r>
    </w:p>
    <w:p>
      <w:pPr>
        <w:spacing w:after="140"/>
      </w:pPr>
      <w:r>
        <w:rPr>
          <w:rFonts w:ascii="Arial" w:hAnsi="Arial"/>
          <w:b w:val="0"/>
          <w:i w:val="0"/>
          <w:sz w:val="21"/>
        </w:rPr>
        <w:t>HAC-ES, once launched, is the most direct institutional embodiment of Hanauer's five rules in the Pacific Northwest. The outreach strategy should include a direct approach to Civic Ventures with the following value proposition:</w:t>
      </w:r>
    </w:p>
    <w:p>
      <w:pPr>
        <w:pStyle w:val="ListBullet"/>
        <w:spacing w:after="80"/>
      </w:pPr>
      <w:r>
        <w:rPr>
          <w:rFonts w:ascii="Arial" w:hAnsi="Arial"/>
          <w:b w:val="0"/>
          <w:i w:val="0"/>
          <w:sz w:val="21"/>
        </w:rPr>
        <w:t>HAC-ES is the living proof of concept for the Hanauer framework at the community scale</w:t>
      </w:r>
    </w:p>
    <w:p>
      <w:pPr>
        <w:pStyle w:val="ListBullet"/>
        <w:spacing w:after="80"/>
      </w:pPr>
      <w:r>
        <w:rPr>
          <w:rFonts w:ascii="Arial" w:hAnsi="Arial"/>
          <w:b w:val="0"/>
          <w:i w:val="0"/>
          <w:sz w:val="21"/>
        </w:rPr>
        <w:t>The founding legal documents explicitly cite and structurally embed all five rules</w:t>
      </w:r>
    </w:p>
    <w:p>
      <w:pPr>
        <w:pStyle w:val="ListBullet"/>
        <w:spacing w:after="80"/>
      </w:pPr>
      <w:r>
        <w:rPr>
          <w:rFonts w:ascii="Arial" w:hAnsi="Arial"/>
          <w:b w:val="0"/>
          <w:i w:val="0"/>
          <w:sz w:val="21"/>
        </w:rPr>
        <w:t>The Eugene-Springfield launch generates real data on inclusion economics — exactly the evidence base Hanauer has been arguing the world needs</w:t>
      </w:r>
    </w:p>
    <w:p>
      <w:pPr>
        <w:pStyle w:val="ListBullet"/>
        <w:spacing w:after="80"/>
      </w:pPr>
      <w:r>
        <w:rPr>
          <w:rFonts w:ascii="Arial" w:hAnsi="Arial"/>
          <w:b w:val="0"/>
          <w:i w:val="0"/>
          <w:sz w:val="21"/>
        </w:rPr>
        <w:t>The Federation model creates the pathway to national replication — turning one proof of concept into a movement infrastructure</w:t>
      </w:r>
    </w:p>
    <w:p>
      <w:pPr>
        <w:spacing w:after="140"/>
      </w:pPr>
      <w:r>
        <w:rPr>
          <w:rFonts w:ascii="Arial" w:hAnsi="Arial"/>
          <w:b w:val="0"/>
          <w:i w:val="0"/>
          <w:sz w:val="21"/>
        </w:rPr>
        <w:t>Potential forms of Civic Ventures support: Pitchfork Economics feature episode, seed grant from Hanauer's impact investment portfolio, introductions to aligned national funders, and Nick Hanauer as a founding advisory voice for the Federation.</w:t>
      </w:r>
    </w:p>
    <w:p>
      <w:pPr>
        <w:spacing w:after="120"/>
      </w:pPr>
      <w:r>
        <w:rPr>
          <w:rFonts w:ascii="Arial" w:hAnsi="Arial"/>
          <w:i/>
          <w:color w:val="595959"/>
          <w:sz w:val="20"/>
        </w:rPr>
        <w:t>Human Asset Cooperative of Eugene-Springfield  •  The Hanauer Framework Integration  •  Draft 1.0  •  2025</w:t>
      </w:r>
    </w:p>
    <w:sectPr w:rsidR="00FC693F" w:rsidRPr="0006063C" w:rsidSect="00034616">
      <w:headerReference w:type="default" r:id="rId9"/>
      <w:footerReference w:type="default" r:id="rId10"/>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95959"/>
        <w:sz w:val="16"/>
      </w:rPr>
      <w:t xml:space="preserve">HAC-ES  ·  Hanauer Framework Integration  |  Page </w:t>
    </w:r>
    <w:r>
      <w:rPr>
        <w:rFonts w:ascii="Arial" w:hAnsi="Arial"/>
        <w:color w:val="595959"/>
        <w:sz w:val="16"/>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6" w:space="2" w:color="CCCCCC"/>
      </w:pBdr>
    </w:pPr>
    <w:r>
      <w:rPr>
        <w:rFonts w:ascii="Arial" w:hAnsi="Arial"/>
        <w:b/>
        <w:color w:val="1F4E79"/>
        <w:sz w:val="18"/>
      </w:rPr>
      <w:t>HUMAN ASSET COOPERATIVE OF EUGENE-SPRINGFIELD</w:t>
    </w:r>
    <w:r>
      <w:rPr>
        <w:rFonts w:ascii="Arial" w:hAnsi="Arial"/>
        <w:color w:val="595959"/>
        <w:sz w:val="18"/>
      </w:rPr>
      <w:t xml:space="preserve">   |   Hanauer Framework Integration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00" w:after="200"/>
      <w:outlineLvl w:val="0"/>
    </w:pPr>
    <w:rPr>
      <w:rFonts w:asciiTheme="majorHAnsi" w:eastAsiaTheme="majorEastAsia" w:hAnsiTheme="majorHAnsi" w:cstheme="majorBidi" w:ascii="Arial" w:hAnsi="Arial"/>
      <w:b/>
      <w:bCs/>
      <w:color w:val="1F4E79"/>
      <w:sz w:val="34"/>
      <w:szCs w:val="28"/>
    </w:rPr>
  </w:style>
  <w:style w:type="paragraph" w:styleId="Heading2">
    <w:name w:val="heading 2"/>
    <w:basedOn w:val="Normal"/>
    <w:next w:val="Normal"/>
    <w:link w:val="Heading2Char"/>
    <w:uiPriority w:val="9"/>
    <w:unhideWhenUsed/>
    <w:qFormat/>
    <w:rsid w:val="00FC693F"/>
    <w:pPr>
      <w:keepNext/>
      <w:keepLines/>
      <w:spacing w:before="280" w:after="160"/>
      <w:outlineLvl w:val="1"/>
    </w:pPr>
    <w:rPr>
      <w:rFonts w:asciiTheme="majorHAnsi" w:eastAsiaTheme="majorEastAsia" w:hAnsiTheme="majorHAnsi" w:cstheme="majorBidi" w:ascii="Arial" w:hAnsi="Arial"/>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Arial" w:hAnsi="Arial"/>
      <w:b/>
      <w:bCs/>
      <w:color w:val="2C2C2C"/>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