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400"/>
        <w:jc w:val="center"/>
      </w:pPr>
      <w:r>
        <w:rPr>
          <w:b/>
          <w:bCs/>
          <w:color w:val="1e3a5f"/>
          <w:sz w:val="44"/>
          <w:szCs w:val="44"/>
        </w:rPr>
        <w:t xml:space="preserve">OPERATIONS &amp; STAFFING PLAN</w:t>
      </w:r>
    </w:p>
    <w:p>
      <w:pPr>
        <w:spacing w:after="60"/>
        <w:jc w:val="center"/>
      </w:pPr>
      <w:r>
        <w:rPr>
          <w:b/>
          <w:bCs/>
          <w:color w:val="16a34a"/>
          <w:sz w:val="28"/>
          <w:szCs w:val="28"/>
        </w:rPr>
        <w:t xml:space="preserve">Human Asset Cooperative of Eugene-Springfield</w:t>
      </w:r>
    </w:p>
    <w:p>
      <w:pPr>
        <w:spacing w:after="60"/>
        <w:jc w:val="center"/>
      </w:pPr>
      <w:r>
        <w:rPr>
          <w:color w:val="2563eb"/>
          <w:sz w:val="24"/>
          <w:szCs w:val="24"/>
        </w:rPr>
        <w:t xml:space="preserve">+ Human Asset Nonprofit</w:t>
      </w:r>
    </w:p>
    <w:p>
      <w:pPr>
        <w:spacing w:after="60"/>
        <w:jc w:val="center"/>
      </w:pPr>
      <w:r>
        <w:rPr>
          <w:color w:val="555555"/>
          <w:sz w:val="20"/>
          <w:szCs w:val="20"/>
        </w:rPr>
        <w:t xml:space="preserve">Hybrid Dual-Entity Structure · Lane County, Oregon · 2026</w:t>
      </w:r>
    </w:p>
    <w:p>
      <w:pPr>
        <w:spacing w:after="80"/>
      </w:pPr>
      <w:r>
        <w:t xml:space="preserve"/>
      </w:r>
    </w:p>
    <w:p>
      <w:pPr>
        <w:pBdr>
          <w:left w:val="single" w:color="2563eb" w:sz="12"/>
        </w:pBdr>
        <w:shd w:fill="EFF6FF" w:val="clear"/>
        <w:spacing w:after="120" w:before="120"/>
        <w:ind w:left="240"/>
      </w:pPr>
      <w:r>
        <w:rPr>
          <w:color w:val="1e3a5f"/>
          <w:sz w:val="20"/>
          <w:szCs w:val="20"/>
        </w:rPr>
        <w:t xml:space="preserve">Both entities are operated by a single unified staff team employed by Human Asset Cooperative of Eugene-Springfield. The nonprofit entity receives staff services through the Inter-entity Services Agreement at fair market value. This unified structure eliminates duplicate overhead while maintaining complete legal separation between the two entities.</w:t>
      </w:r>
    </w:p>
    <w:p>
      <w:pPr>
        <w:spacing w:after="80"/>
      </w:pPr>
      <w:r>
        <w:t xml:space="preserve"/>
      </w:r>
    </w:p>
    <w:p>
      <w:pPr>
        <w:pStyle w:val="Heading1"/>
      </w:pPr>
      <w:r>
        <w:t xml:space="preserve">1. Employment Model — One Team, Two Entities</w:t>
      </w:r>
    </w:p>
    <w:p>
      <w:pPr>
        <w:spacing w:after="100"/>
      </w:pPr>
      <w:r>
        <w:t xml:space="preserve">Every HAC-ES employee is employed by Human Asset Cooperative of Eugene-Springfield. The cooperative is the employer of record for all payroll, benefits, HR, and labor law purposes. The Human Asset Nonprofit does not independently employ staff — it receives staff services from the cooperative under the Inter-entity Services Agreement (ISA), paying the cooperative at fair market hourly rates for time attributable to nonprofit activities.</w:t>
      </w:r>
    </w:p>
    <w:p>
      <w:pPr>
        <w:spacing w:after="80"/>
      </w:pPr>
      <w:r>
        <w:t xml:space="preserve"/>
      </w:r>
    </w:p>
    <w:p>
      <w:pPr>
        <w:pStyle w:val="Heading2"/>
      </w:pPr>
      <w:r>
        <w:t xml:space="preserve">1.1  Why the Cooperative Is the Employer of Record</w:t>
      </w:r>
    </w:p>
    <w:p>
      <w:pPr>
        <w:pStyle w:val="ListParagraph"/>
        <w:numPr>
          <w:ilvl w:val="0"/>
          <w:numId w:val="2"/>
        </w:numPr>
        <w:spacing w:after="80"/>
      </w:pPr>
      <w:r>
        <w:t xml:space="preserve">Operations first: The cooperative executes all day-to-day service delivery — HAIS operations, benefit navigation, employment matching, green energy, incubation. The nonprofit's work is a subset of this, funded by grants and channeled through the ISA.</w:t>
      </w:r>
    </w:p>
    <w:p>
      <w:pPr>
        <w:pStyle w:val="ListParagraph"/>
        <w:numPr>
          <w:ilvl w:val="0"/>
          <w:numId w:val="2"/>
        </w:numPr>
        <w:spacing w:after="80"/>
      </w:pPr>
      <w:r>
        <w:t xml:space="preserve">Human Asset Dividend eligibility: Only cooperative employees are eligible for patronage distributions. A single-employer model means every staff member accrues toward their HAD from day one.</w:t>
      </w:r>
    </w:p>
    <w:p>
      <w:pPr>
        <w:pStyle w:val="ListParagraph"/>
        <w:numPr>
          <w:ilvl w:val="0"/>
          <w:numId w:val="2"/>
        </w:numPr>
        <w:spacing w:after="80"/>
      </w:pPr>
      <w:r>
        <w:t xml:space="preserve">Simplicity: One payroll system, one benefits package, one HR policy manual. Staff do not need separate employment agreements for each entity.</w:t>
      </w:r>
    </w:p>
    <w:p>
      <w:pPr>
        <w:pStyle w:val="ListParagraph"/>
        <w:numPr>
          <w:ilvl w:val="0"/>
          <w:numId w:val="2"/>
        </w:numPr>
        <w:spacing w:after="80"/>
      </w:pPr>
      <w:r>
        <w:t xml:space="preserve">Clean nonprofit accounting: The nonprofit's financial statements show staff costs as purchased services from the cooperative — a line item that is auditable, documented, and at arm's length.</w:t>
      </w:r>
    </w:p>
    <w:p>
      <w:pPr>
        <w:spacing w:after="80"/>
      </w:pPr>
      <w:r>
        <w:t xml:space="preserve"/>
      </w:r>
    </w:p>
    <w:p>
      <w:pPr>
        <w:pStyle w:val="Heading2"/>
      </w:pPr>
      <w:r>
        <w:t xml:space="preserve">1.2  Time Allocation and Cost Allocation</w:t>
      </w:r>
    </w:p>
    <w:p>
      <w:pPr>
        <w:spacing w:after="100"/>
      </w:pPr>
      <w:r>
        <w:t xml:space="preserve">Each employee maintains a weekly time allocation between cooperative activities (service delivery, HAIS operations, earned revenue work) and nonprofit activities (grant-funded programs, charitable mission delivery). HAIS tracks time allocation automatically. Monthly, the cooperative invoices the nonprofit for hours attributed to nonprofit work at the agreed ISA rates.</w:t>
      </w:r>
    </w:p>
    <w:p>
      <w:pPr>
        <w:spacing w:after="80"/>
      </w:pPr>
      <w:r>
        <w:t xml:space="preserve"/>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1929"/>
        <w:gridCol w:w="1929"/>
        <w:gridCol w:w="1929"/>
        <w:gridCol w:w="1929"/>
        <w:gridCol w:w="1929"/>
      </w:tblGrid>
      <w:tr>
        <w:tc>
          <w:tcPr>
            <w:tcW w:type="dxa" w:w="1929"/>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Employee</w:t>
            </w:r>
          </w:p>
        </w:tc>
        <w:tc>
          <w:tcPr>
            <w:tcW w:type="dxa" w:w="1929"/>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Total Hours/Week</w:t>
            </w:r>
          </w:p>
        </w:tc>
        <w:tc>
          <w:tcPr>
            <w:tcW w:type="dxa" w:w="1929"/>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Cooperative %</w:t>
            </w:r>
          </w:p>
        </w:tc>
        <w:tc>
          <w:tcPr>
            <w:tcW w:type="dxa" w:w="1929"/>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Nonprofit %</w:t>
            </w:r>
          </w:p>
        </w:tc>
        <w:tc>
          <w:tcPr>
            <w:tcW w:type="dxa" w:w="1929"/>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ISA Rate to Nonprofit</w:t>
            </w:r>
          </w:p>
        </w:tc>
      </w:tr>
      <w:tr>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Executive Director</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32 hrs</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40%</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60%</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$[RATE]/hr</w:t>
            </w:r>
          </w:p>
        </w:tc>
      </w:tr>
      <w:tr>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Benefit Navigator(s)</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32 hrs</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20%</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80%</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$[RATE]/hr</w:t>
            </w:r>
          </w:p>
        </w:tc>
      </w:tr>
      <w:tr>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HAIS Lead Developer</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32 hrs</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70%</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30%</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$[RATE]/hr</w:t>
            </w:r>
          </w:p>
        </w:tc>
      </w:tr>
      <w:tr>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Member Relations Coord.</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32 hrs</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50%</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50%</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$[RATE]/hr</w:t>
            </w:r>
          </w:p>
        </w:tc>
      </w:tr>
      <w:tr>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Org Member Liaison</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32 hrs</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60%</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40%</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$[RATE]/hr</w:t>
            </w:r>
          </w:p>
        </w:tc>
      </w:tr>
      <w:tr>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Green Programs Navigator</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32 hrs</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80%</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20%</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$[RATE]/hr</w:t>
            </w:r>
          </w:p>
        </w:tc>
      </w:tr>
      <w:tr>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Cooperative Incubation Spec.</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32 hrs</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90%</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10%</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$[RATE]/hr</w:t>
            </w:r>
          </w:p>
        </w:tc>
      </w:tr>
      <w:tr>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Finance Manager</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32 hrs</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50%</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50%</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$[RATE]/hr</w:t>
            </w:r>
          </w:p>
        </w:tc>
      </w:tr>
    </w:tbl>
    <w:p>
      <w:pPr>
        <w:spacing w:after="100"/>
      </w:pPr>
      <w:r>
        <w:rPr>
          <w:i/>
          <w:iCs/>
          <w:color w:val="555555"/>
        </w:rPr>
        <w:t xml:space="preserve">Note: Allocations are illustrative and will be set by the Board based on actual program activity at each phase. All rates must reflect fair market value and be documented for ISA compliance.</w:t>
      </w:r>
    </w:p>
    <w:p>
      <w:pPr>
        <w:spacing w:after="80"/>
      </w:pPr>
      <w:r>
        <w:t xml:space="preserve"/>
      </w:r>
    </w:p>
    <w:p>
      <w:pPr>
        <w:pStyle w:val="Heading2"/>
      </w:pPr>
      <w:r>
        <w:t xml:space="preserve">1.3  Governance Independence</w:t>
      </w:r>
    </w:p>
    <w:p>
      <w:pPr>
        <w:spacing w:after="100"/>
      </w:pPr>
      <w:r>
        <w:t xml:space="preserve">While employees are shared, governance is not. The nonprofit Board and the cooperative Board must have meaningful independence — specifically:</w:t>
      </w:r>
    </w:p>
    <w:p>
      <w:pPr>
        <w:pStyle w:val="ListParagraph"/>
        <w:numPr>
          <w:ilvl w:val="0"/>
          <w:numId w:val="2"/>
        </w:numPr>
        <w:spacing w:after="80"/>
      </w:pPr>
      <w:r>
        <w:t xml:space="preserve">At least one-third of nonprofit Board seats must be independent of the cooperative governance structure.</w:t>
      </w:r>
    </w:p>
    <w:p>
      <w:pPr>
        <w:pStyle w:val="ListParagraph"/>
        <w:numPr>
          <w:ilvl w:val="0"/>
          <w:numId w:val="2"/>
        </w:numPr>
        <w:spacing w:after="80"/>
      </w:pPr>
      <w:r>
        <w:t xml:space="preserve">Any Board member who sits on both Boards must recuse themselves from votes on ISA terms, compensation rates, and any financial transaction between the entities.</w:t>
      </w:r>
    </w:p>
    <w:p>
      <w:pPr>
        <w:pStyle w:val="ListParagraph"/>
        <w:numPr>
          <w:ilvl w:val="0"/>
          <w:numId w:val="2"/>
        </w:numPr>
        <w:spacing w:after="80"/>
      </w:pPr>
      <w:r>
        <w:t xml:space="preserve">The Executive Director serves both entities in an operational capacity but does not have a vote on either Board.</w:t>
      </w:r>
    </w:p>
    <w:p>
      <w:pPr>
        <w:spacing w:after="80"/>
      </w:pPr>
      <w:r>
        <w:t xml:space="preserve"/>
      </w:r>
    </w:p>
    <w:p>
      <w:pPr>
        <w:pStyle w:val="Heading2"/>
      </w:pPr>
      <w:r>
        <w:t xml:space="preserve">1.4  Preferred Hours Policy</w:t>
      </w:r>
    </w:p>
    <w:p>
      <w:pPr>
        <w:spacing w:after="100"/>
      </w:pPr>
      <w:r>
        <w:t xml:space="preserve">HAC-ES is a Preferred Hours Employer. Every position is offered at 32 hours per week at full living wages with full benefits. No employee works 40 hours for 32-hour pay. No employee is classified as part-time to avoid benefits eligibility. These are not aspirations — they are hiring conditions baked into every offer letter.</w:t>
      </w:r>
    </w:p>
    <w:p>
      <w:pPr>
        <w:spacing w:after="80"/>
      </w:pPr>
      <w:r>
        <w:t xml:space="preserve"/>
      </w:r>
    </w:p>
    <w:p>
      <w:pPr>
        <w:pStyle w:val="Heading1"/>
      </w:pPr>
      <w:r>
        <w:t xml:space="preserve">2. Phase-by-Phase Staffing Overview</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1929"/>
        <w:gridCol w:w="1929"/>
        <w:gridCol w:w="1929"/>
        <w:gridCol w:w="1929"/>
        <w:gridCol w:w="1929"/>
      </w:tblGrid>
      <w:tr>
        <w:tc>
          <w:tcPr>
            <w:tcW w:type="dxa" w:w="1929"/>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Phase</w:t>
            </w:r>
          </w:p>
        </w:tc>
        <w:tc>
          <w:tcPr>
            <w:tcW w:type="dxa" w:w="1929"/>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Period</w:t>
            </w:r>
          </w:p>
        </w:tc>
        <w:tc>
          <w:tcPr>
            <w:tcW w:type="dxa" w:w="1929"/>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Total Headcount</w:t>
            </w:r>
          </w:p>
        </w:tc>
        <w:tc>
          <w:tcPr>
            <w:tcW w:type="dxa" w:w="1929"/>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New Roles Added</w:t>
            </w:r>
          </w:p>
        </w:tc>
        <w:tc>
          <w:tcPr>
            <w:tcW w:type="dxa" w:w="1929"/>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Primary Focus</w:t>
            </w:r>
          </w:p>
        </w:tc>
      </w:tr>
      <w:tr>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Phase 1 — Foundation</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2026 (Months 1–6)</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2 staff</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Executive Director, Benefit Navigator</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Legal formation, first members, HAIS MVP, nonprofit grant writing</w:t>
            </w:r>
          </w:p>
        </w:tc>
      </w:tr>
      <w:tr>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Phase 2 — Build</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2026 (Months 6–12)</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5 staff</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+HAIS Developer, Member Relations, Org Member Liaison</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Membership growth, HAIS full launch, ISA operations, first grants</w:t>
            </w:r>
          </w:p>
        </w:tc>
      </w:tr>
      <w:tr>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Phase 3 — Expand</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2027–2028</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9 staff</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+Green Programs, Incubation Specialist, Governance Facilitator, Finance Manager</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Green energy, cooperative incubation, CIN launch, earned revenue growth</w:t>
            </w:r>
          </w:p>
        </w:tc>
      </w:tr>
      <w:tr>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Phase 4 — Scale</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2029–2030</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14 staff</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+Policy Coord., AI Engineer, CLT Manager, Federation Dev., 2 Navigators</w:t>
            </w:r>
          </w:p>
        </w:tc>
        <w:tc>
          <w:tcPr>
            <w:tcW w:type="dxa" w:w="1929"/>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Platform licensing, policy advocacy, CLT, regional federation</w:t>
            </w:r>
          </w:p>
        </w:tc>
      </w:tr>
      <w:tr>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Full Scale</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2031+</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18–22 staff</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+Service delivery specialists as member base demands</w:t>
            </w:r>
          </w:p>
        </w:tc>
        <w:tc>
          <w:tcPr>
            <w:tcW w:type="dxa" w:w="1929"/>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Self-sustaining operations, HAD distributions meaningful, multi-county reach</w:t>
            </w:r>
          </w:p>
        </w:tc>
      </w:tr>
    </w:tbl>
    <w:p>
      <w:pPr>
        <w:spacing w:after="80"/>
      </w:pPr>
      <w:r>
        <w:t xml:space="preserve"/>
      </w:r>
    </w:p>
    <w:p>
      <w:r>
        <w:br w:type="page"/>
      </w:r>
    </w:p>
    <w:p>
      <w:pPr>
        <w:pStyle w:val="Heading1"/>
      </w:pPr>
      <w:r>
        <w:t xml:space="preserve">3. Phase 1 — Foundation (2026, Months 1–6)</w:t>
      </w:r>
    </w:p>
    <w:p>
      <w:pPr>
        <w:spacing w:after="100"/>
      </w:pPr>
      <w:r>
        <w:t xml:space="preserve">2 operations staff. Goal: complete legal formation of both entities, enroll the first 50–100 members, launch HAIS MVP, file for 501(c)(3) status, and secure the first grant awards. Both staff are cooperative employees; nonprofit work is tracked and invoiced through the ISA.</w:t>
      </w:r>
    </w:p>
    <w:p>
      <w:pPr>
        <w:spacing w:after="80"/>
      </w:pPr>
      <w:r>
        <w:t xml:space="preserve"/>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800"/>
        <w:gridCol w:w="3424"/>
        <w:gridCol w:w="3424"/>
      </w:tblGrid>
      <w:tr>
        <w:tc>
          <w:tcPr>
            <w:gridSpan w:val="3"/>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24"/>
                <w:szCs w:val="24"/>
              </w:rPr>
              <w:t xml:space="preserve">Executive Director</w:t>
            </w:r>
          </w:p>
        </w:tc>
      </w:tr>
      <w:tr>
        <w:tc>
          <w:tcPr>
            <w:tcW w:type="dxa" w:w="28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Employer of Record</w:t>
            </w:r>
          </w:p>
        </w:tc>
        <w:tc>
          <w:tcPr>
            <w:tcW w:type="dxa" w:w="3424"/>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pPr>
              <w:spacing w:after="0"/>
            </w:pPr>
            <w:r>
              <w:rPr>
                <w:color w:val="374151"/>
                <w:sz w:val="20"/>
                <w:szCs w:val="20"/>
              </w:rPr>
              <w:t xml:space="preserve">Human Asset Cooperative of Eugene-Springfield</w:t>
            </w:r>
          </w:p>
        </w:tc>
        <w:tc>
          <w:tcPr>
            <w:tcW w:type="dxa" w:w="3424"/>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32-hr Compensation</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Human Asset Cooperative of Eugene-Springfield (primary)</w:t>
            </w:r>
          </w:p>
          <w:p>
            <w:pPr>
              <w:spacing w:after="0"/>
            </w:pPr>
            <w:r>
              <w:rPr>
                <w:color w:val="374151"/>
                <w:sz w:val="20"/>
                <w:szCs w:val="20"/>
              </w:rPr>
              <w:t xml:space="preserve">Human Asset Nonprofit (by allocation under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40% cooperative operations (member services, HAIS oversight, earned revenue development)</w:t>
            </w:r>
          </w:p>
          <w:p>
            <w:pPr>
              <w:spacing w:after="0"/>
            </w:pPr>
            <w:r>
              <w:rPr>
                <w:color w:val="374151"/>
                <w:sz w:val="20"/>
                <w:szCs w:val="20"/>
              </w:rPr>
              <w:t xml:space="preserve">60% nonprofit work (grant writing, funder relations, attorney/accountant coordination) — billed to nonprofit via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$65,000–$80,000/yr · 32 hrs/wk · Full benefits</w:t>
            </w:r>
          </w:p>
          <w:p>
            <w:pPr>
              <w:spacing w:after="0"/>
            </w:pPr>
            <w:r>
              <w:rPr>
                <w:color w:val="374151"/>
                <w:sz w:val="20"/>
                <w:szCs w:val="20"/>
              </w:rPr>
              <w:t xml:space="preserve">HAD eligible as Founding Member · 1.5× multiplier</w:t>
            </w:r>
          </w:p>
        </w:tc>
      </w:tr>
      <w:tr>
        <w:tc>
          <w:tcPr>
            <w:gridSpan w:val="3"/>
            <w:tcBorders>
              <w:top w:val="single" w:color="D1D5DB" w:sz="1"/>
              <w:left w:val="single" w:color="D1D5DB" w:sz="1"/>
              <w:bottom w:val="single" w:color="D1D5DB" w:sz="1"/>
              <w:right w:val="single" w:color="D1D5DB" w:sz="1"/>
            </w:tcBorders>
            <w:shd w:fill="F0FDF4" w:val="clear"/>
            <w:tcMar>
              <w:top w:type="dxa" w:w="80"/>
              <w:left w:type="dxa" w:w="120"/>
              <w:bottom w:type="dxa" w:w="80"/>
              <w:right w:type="dxa" w:w="120"/>
            </w:tcMar>
          </w:tcPr>
          <w:p>
            <w:r>
              <w:rPr>
                <w:b/>
                <w:bCs/>
                <w:color w:val="166534"/>
                <w:sz w:val="20"/>
                <w:szCs w:val="20"/>
              </w:rPr>
              <w:t xml:space="preserve">Core Duties</w:t>
            </w:r>
          </w:p>
        </w:tc>
      </w:tr>
      <w:tr>
        <w:tc>
          <w:tcPr>
            <w:gridSpan w:val="3"/>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pStyle w:val="ListParagraph"/>
              <w:numPr>
                <w:ilvl w:val="0"/>
                <w:numId w:val="3"/>
              </w:numPr>
              <w:spacing w:after="60"/>
            </w:pPr>
            <w:r>
              <w:rPr>
                <w:sz w:val="20"/>
                <w:szCs w:val="20"/>
              </w:rPr>
              <w:t xml:space="preserve">Lead legal formation of both entities — coordinate with attorney, Secretary of State filings, IRS Form 1023</w:t>
            </w:r>
          </w:p>
          <w:p>
            <w:pPr>
              <w:pStyle w:val="ListParagraph"/>
              <w:numPr>
                <w:ilvl w:val="0"/>
                <w:numId w:val="3"/>
              </w:numPr>
              <w:spacing w:after="60"/>
            </w:pPr>
            <w:r>
              <w:rPr>
                <w:sz w:val="20"/>
                <w:szCs w:val="20"/>
              </w:rPr>
              <w:t xml:space="preserve">Execute the Inter-entity Services Agreement and establish cost allocation procedures</w:t>
            </w:r>
          </w:p>
          <w:p>
            <w:pPr>
              <w:pStyle w:val="ListParagraph"/>
              <w:numPr>
                <w:ilvl w:val="0"/>
                <w:numId w:val="3"/>
              </w:numPr>
              <w:spacing w:after="60"/>
            </w:pPr>
            <w:r>
              <w:rPr>
                <w:sz w:val="20"/>
                <w:szCs w:val="20"/>
              </w:rPr>
              <w:t xml:space="preserve">Write and submit Phase 1 grant applications (WIOA workforce funds, OCF community grants, MacArthur Economic Justice)</w:t>
            </w:r>
          </w:p>
          <w:p>
            <w:pPr>
              <w:pStyle w:val="ListParagraph"/>
              <w:numPr>
                <w:ilvl w:val="0"/>
                <w:numId w:val="3"/>
              </w:numPr>
              <w:spacing w:after="60"/>
            </w:pPr>
            <w:r>
              <w:rPr>
                <w:sz w:val="20"/>
                <w:szCs w:val="20"/>
              </w:rPr>
              <w:t xml:space="preserve">Build and maintain relationships with Phase 1 Organizational Member targets: Oregon New Economy Project, People's Collective, Hatch Oregon</w:t>
            </w:r>
          </w:p>
          <w:p>
            <w:pPr>
              <w:pStyle w:val="ListParagraph"/>
              <w:numPr>
                <w:ilvl w:val="0"/>
                <w:numId w:val="3"/>
              </w:numPr>
              <w:spacing w:after="60"/>
            </w:pPr>
            <w:r>
              <w:rPr>
                <w:sz w:val="20"/>
                <w:szCs w:val="20"/>
              </w:rPr>
              <w:t xml:space="preserve">Lead Phase 1 member recruitment — target 50–100 individual members in first 6 months</w:t>
            </w:r>
          </w:p>
          <w:p>
            <w:pPr>
              <w:pStyle w:val="ListParagraph"/>
              <w:numPr>
                <w:ilvl w:val="0"/>
                <w:numId w:val="3"/>
              </w:numPr>
              <w:spacing w:after="60"/>
            </w:pPr>
            <w:r>
              <w:rPr>
                <w:sz w:val="20"/>
                <w:szCs w:val="20"/>
              </w:rPr>
              <w:t xml:space="preserve">Oversee HAIS MVP development in partnership with the HAIS Developer (Phase 2)</w:t>
            </w:r>
          </w:p>
          <w:p>
            <w:pPr>
              <w:pStyle w:val="ListParagraph"/>
              <w:numPr>
                <w:ilvl w:val="0"/>
                <w:numId w:val="3"/>
              </w:numPr>
              <w:spacing w:after="60"/>
            </w:pPr>
            <w:r>
              <w:rPr>
                <w:sz w:val="20"/>
                <w:szCs w:val="20"/>
              </w:rPr>
              <w:t xml:space="preserve">Convene and facilitate the founding Governing Councils for both entities</w:t>
            </w:r>
          </w:p>
          <w:p>
            <w:pPr>
              <w:pStyle w:val="ListParagraph"/>
              <w:numPr>
                <w:ilvl w:val="0"/>
                <w:numId w:val="3"/>
              </w:numPr>
              <w:spacing w:after="60"/>
            </w:pPr>
            <w:r>
              <w:rPr>
                <w:sz w:val="20"/>
                <w:szCs w:val="20"/>
              </w:rPr>
              <w:t xml:space="preserve">Represent HAC-ES publicly — media, community forums, donor meetings</w:t>
            </w:r>
          </w:p>
          <w:p>
            <w:pPr>
              <w:pStyle w:val="ListParagraph"/>
              <w:numPr>
                <w:ilvl w:val="0"/>
                <w:numId w:val="3"/>
              </w:numPr>
              <w:spacing w:after="60"/>
            </w:pPr>
            <w:r>
              <w:rPr>
                <w:sz w:val="20"/>
                <w:szCs w:val="20"/>
              </w:rPr>
              <w:t xml:space="preserve">Establish financial systems: QuickBooks or equivalent, bank accounts for both entities, payroll</w:t>
            </w:r>
          </w:p>
        </w:tc>
      </w:tr>
      <w:tr>
        <w:tc>
          <w:tcPr>
            <w:gridSpan w:val="3"/>
            <w:tcBorders>
              <w:top w:val="single" w:color="D1D5DB" w:sz="1"/>
              <w:left w:val="single" w:color="D1D5DB" w:sz="1"/>
              <w:bottom w:val="single" w:color="D1D5DB" w:sz="1"/>
              <w:right w:val="single" w:color="D1D5DB" w:sz="1"/>
            </w:tcBorders>
            <w:shd w:fill="FEF3C7" w:val="clear"/>
            <w:tcMar>
              <w:top w:type="dxa" w:w="80"/>
              <w:left w:type="dxa" w:w="120"/>
              <w:bottom w:type="dxa" w:w="80"/>
              <w:right w:type="dxa" w:w="120"/>
            </w:tcMar>
          </w:tcPr>
          <w:p>
            <w:r>
              <w:rPr>
                <w:color w:val="92400E"/>
                <w:sz w:val="20"/>
                <w:szCs w:val="20"/>
              </w:rPr>
              <w:t xml:space="preserve">Human-AI Boundary  |  HAIS handles member intake forms, benefit scan results, and routine communications. ED focuses on relationships, governance, and funding strategy — tasks requiring human judgment and community trust.</w:t>
            </w:r>
          </w:p>
        </w:tc>
      </w:tr>
      <w:tr>
        <w:tc>
          <w:tcPr>
            <w:gridSpan w:val="3"/>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color w:val="374151"/>
                <w:sz w:val="20"/>
                <w:szCs w:val="20"/>
              </w:rPr>
              <w:t xml:space="preserve">Hiring Profile  |  Mission-driven leader with experience in cooperative or nonprofit development, grant writing, and community organizing. Oregon nonprofit law familiarity helpful. Lived experience in Lane County preferred.</w:t>
            </w:r>
          </w:p>
        </w:tc>
      </w:tr>
    </w:tbl>
    <w:p>
      <w:pPr>
        <w:spacing w:after="80"/>
      </w:pPr>
      <w:r>
        <w:t xml:space="preserve"/>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800"/>
        <w:gridCol w:w="3424"/>
        <w:gridCol w:w="3424"/>
      </w:tblGrid>
      <w:tr>
        <w:tc>
          <w:tcPr>
            <w:gridSpan w:val="3"/>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24"/>
                <w:szCs w:val="24"/>
              </w:rPr>
              <w:t xml:space="preserve">Benefit Navigator &amp; Community Outreach Coordinator</w:t>
            </w:r>
          </w:p>
        </w:tc>
      </w:tr>
      <w:tr>
        <w:tc>
          <w:tcPr>
            <w:tcW w:type="dxa" w:w="28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Employer of Record</w:t>
            </w:r>
          </w:p>
        </w:tc>
        <w:tc>
          <w:tcPr>
            <w:tcW w:type="dxa" w:w="3424"/>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pPr>
              <w:spacing w:after="0"/>
            </w:pPr>
            <w:r>
              <w:rPr>
                <w:color w:val="374151"/>
                <w:sz w:val="20"/>
                <w:szCs w:val="20"/>
              </w:rPr>
              <w:t xml:space="preserve">Human Asset Cooperative of Eugene-Springfield</w:t>
            </w:r>
          </w:p>
        </w:tc>
        <w:tc>
          <w:tcPr>
            <w:tcW w:type="dxa" w:w="3424"/>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32-hr Compensation</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Human Asset Cooperative of Eugene-Springfield (primary)</w:t>
            </w:r>
          </w:p>
          <w:p>
            <w:pPr>
              <w:spacing w:after="0"/>
            </w:pPr>
            <w:r>
              <w:rPr>
                <w:color w:val="374151"/>
                <w:sz w:val="20"/>
                <w:szCs w:val="20"/>
              </w:rPr>
              <w:t xml:space="preserve">Human Asset Nonprofit (by allocation under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20% cooperative (service credit administration, employment matching coordination)</w:t>
            </w:r>
          </w:p>
          <w:p>
            <w:pPr>
              <w:spacing w:after="0"/>
            </w:pPr>
            <w:r>
              <w:rPr>
                <w:color w:val="374151"/>
                <w:sz w:val="20"/>
                <w:szCs w:val="20"/>
              </w:rPr>
              <w:t xml:space="preserve">80% nonprofit work (benefit identification and enrollment for members) — billed via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$48,000–$58,000/yr · 32 hrs/wk · Full benefits</w:t>
            </w:r>
          </w:p>
          <w:p>
            <w:pPr>
              <w:spacing w:after="0"/>
            </w:pPr>
            <w:r>
              <w:rPr>
                <w:color w:val="374151"/>
                <w:sz w:val="20"/>
                <w:szCs w:val="20"/>
              </w:rPr>
              <w:t xml:space="preserve">HAD eligible as Founding Member · 1.5× multiplier</w:t>
            </w:r>
          </w:p>
        </w:tc>
      </w:tr>
      <w:tr>
        <w:tc>
          <w:tcPr>
            <w:gridSpan w:val="3"/>
            <w:tcBorders>
              <w:top w:val="single" w:color="D1D5DB" w:sz="1"/>
              <w:left w:val="single" w:color="D1D5DB" w:sz="1"/>
              <w:bottom w:val="single" w:color="D1D5DB" w:sz="1"/>
              <w:right w:val="single" w:color="D1D5DB" w:sz="1"/>
            </w:tcBorders>
            <w:shd w:fill="F0FDF4" w:val="clear"/>
            <w:tcMar>
              <w:top w:type="dxa" w:w="80"/>
              <w:left w:type="dxa" w:w="120"/>
              <w:bottom w:type="dxa" w:w="80"/>
              <w:right w:type="dxa" w:w="120"/>
            </w:tcMar>
          </w:tcPr>
          <w:p>
            <w:r>
              <w:rPr>
                <w:b/>
                <w:bCs/>
                <w:color w:val="166534"/>
                <w:sz w:val="20"/>
                <w:szCs w:val="20"/>
              </w:rPr>
              <w:t xml:space="preserve">Core Duties</w:t>
            </w:r>
          </w:p>
        </w:tc>
      </w:tr>
      <w:tr>
        <w:tc>
          <w:tcPr>
            <w:gridSpan w:val="3"/>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pStyle w:val="ListParagraph"/>
              <w:numPr>
                <w:ilvl w:val="0"/>
                <w:numId w:val="3"/>
              </w:numPr>
              <w:spacing w:after="60"/>
            </w:pPr>
            <w:r>
              <w:rPr>
                <w:sz w:val="20"/>
                <w:szCs w:val="20"/>
              </w:rPr>
              <w:t xml:space="preserve">Conduct benefit identification screenings for new members using HAIS recommendations as a starting point</w:t>
            </w:r>
          </w:p>
          <w:p>
            <w:pPr>
              <w:pStyle w:val="ListParagraph"/>
              <w:numPr>
                <w:ilvl w:val="0"/>
                <w:numId w:val="3"/>
              </w:numPr>
              <w:spacing w:after="60"/>
            </w:pPr>
            <w:r>
              <w:rPr>
                <w:sz w:val="20"/>
                <w:szCs w:val="20"/>
              </w:rPr>
              <w:t xml:space="preserve">Prepare and submit OHP, SNAP, TANF, Medicare Savings Programs, Extra Help, housing assistance, and property tax deferral applications on behalf of members</w:t>
            </w:r>
          </w:p>
          <w:p>
            <w:pPr>
              <w:pStyle w:val="ListParagraph"/>
              <w:numPr>
                <w:ilvl w:val="0"/>
                <w:numId w:val="3"/>
              </w:numPr>
              <w:spacing w:after="60"/>
            </w:pPr>
            <w:r>
              <w:rPr>
                <w:sz w:val="20"/>
                <w:szCs w:val="20"/>
              </w:rPr>
              <w:t xml:space="preserve">Manage annual renewal calendar — ensure no member loses continuous benefit coverage due to paperwork lapse</w:t>
            </w:r>
          </w:p>
          <w:p>
            <w:pPr>
              <w:pStyle w:val="ListParagraph"/>
              <w:numPr>
                <w:ilvl w:val="0"/>
                <w:numId w:val="3"/>
              </w:numPr>
              <w:spacing w:after="60"/>
            </w:pPr>
            <w:r>
              <w:rPr>
                <w:sz w:val="20"/>
                <w:szCs w:val="20"/>
              </w:rPr>
              <w:t xml:space="preserve">Conduct in-person and phone outreach in the Eugene-Springfield community to recruit members at all income levels</w:t>
            </w:r>
          </w:p>
          <w:p>
            <w:pPr>
              <w:pStyle w:val="ListParagraph"/>
              <w:numPr>
                <w:ilvl w:val="0"/>
                <w:numId w:val="3"/>
              </w:numPr>
              <w:spacing w:after="60"/>
            </w:pPr>
            <w:r>
              <w:rPr>
                <w:sz w:val="20"/>
                <w:szCs w:val="20"/>
              </w:rPr>
              <w:t xml:space="preserve">Administer the Service Credit Ledger — document community service hours for members contributing in-kind</w:t>
            </w:r>
          </w:p>
          <w:p>
            <w:pPr>
              <w:pStyle w:val="ListParagraph"/>
              <w:numPr>
                <w:ilvl w:val="0"/>
                <w:numId w:val="3"/>
              </w:numPr>
              <w:spacing w:after="60"/>
            </w:pPr>
            <w:r>
              <w:rPr>
                <w:sz w:val="20"/>
                <w:szCs w:val="20"/>
              </w:rPr>
              <w:t xml:space="preserve">Support ED with organizational member outreach — attend community events, distribute materials</w:t>
            </w:r>
          </w:p>
          <w:p>
            <w:pPr>
              <w:pStyle w:val="ListParagraph"/>
              <w:numPr>
                <w:ilvl w:val="0"/>
                <w:numId w:val="3"/>
              </w:numPr>
              <w:spacing w:after="60"/>
            </w:pPr>
            <w:r>
              <w:rPr>
                <w:sz w:val="20"/>
                <w:szCs w:val="20"/>
              </w:rPr>
              <w:t xml:space="preserve">Maintain member case files and update HAIS profiles after each interaction</w:t>
            </w:r>
          </w:p>
        </w:tc>
      </w:tr>
      <w:tr>
        <w:tc>
          <w:tcPr>
            <w:gridSpan w:val="3"/>
            <w:tcBorders>
              <w:top w:val="single" w:color="D1D5DB" w:sz="1"/>
              <w:left w:val="single" w:color="D1D5DB" w:sz="1"/>
              <w:bottom w:val="single" w:color="D1D5DB" w:sz="1"/>
              <w:right w:val="single" w:color="D1D5DB" w:sz="1"/>
            </w:tcBorders>
            <w:shd w:fill="FEF3C7" w:val="clear"/>
            <w:tcMar>
              <w:top w:type="dxa" w:w="80"/>
              <w:left w:type="dxa" w:w="120"/>
              <w:bottom w:type="dxa" w:w="80"/>
              <w:right w:type="dxa" w:w="120"/>
            </w:tcMar>
          </w:tcPr>
          <w:p>
            <w:r>
              <w:rPr>
                <w:color w:val="92400E"/>
                <w:sz w:val="20"/>
                <w:szCs w:val="20"/>
              </w:rPr>
              <w:t xml:space="preserve">Human-AI Boundary  |  HAIS identifies which benefits a member likely qualifies for and pre-fills application data. The navigator reviews, corrects, and submits — applying the human judgment that screens out false positives and catches edge cases. HAIS manages renewal reminders automatically; navigator acts on them.</w:t>
            </w:r>
          </w:p>
        </w:tc>
      </w:tr>
      <w:tr>
        <w:tc>
          <w:tcPr>
            <w:gridSpan w:val="3"/>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color w:val="374151"/>
                <w:sz w:val="20"/>
                <w:szCs w:val="20"/>
              </w:rPr>
              <w:t xml:space="preserve">Hiring Profile  |  Benefits counseling or social work background. Bilingual (Spanish) strongly preferred. Deep familiarity with Oregon benefit systems. Community trust and cultural competency essential.</w:t>
            </w:r>
          </w:p>
        </w:tc>
      </w:tr>
    </w:tbl>
    <w:p>
      <w:pPr>
        <w:spacing w:after="80"/>
      </w:pPr>
      <w:r>
        <w:t xml:space="preserve"/>
      </w:r>
    </w:p>
    <w:p>
      <w:r>
        <w:br w:type="page"/>
      </w:r>
    </w:p>
    <w:p>
      <w:pPr>
        <w:pStyle w:val="Heading1"/>
      </w:pPr>
      <w:r>
        <w:t xml:space="preserve">4. Phase 2 — Build (2026, Months 6–12)</w:t>
      </w:r>
    </w:p>
    <w:p>
      <w:pPr>
        <w:spacing w:after="100"/>
      </w:pPr>
      <w:r>
        <w:t xml:space="preserve">5 staff. Goal: grow to 200–500 members, launch full HAIS, activate 3–5 Organizational Members, receive first grant awards, begin ISA revenue flow. Three new hires join the founding team.</w:t>
      </w:r>
    </w:p>
    <w:p>
      <w:pPr>
        <w:spacing w:after="80"/>
      </w:pPr>
      <w:r>
        <w:t xml:space="preserve"/>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800"/>
        <w:gridCol w:w="3424"/>
        <w:gridCol w:w="3424"/>
      </w:tblGrid>
      <w:tr>
        <w:tc>
          <w:tcPr>
            <w:gridSpan w:val="3"/>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24"/>
                <w:szCs w:val="24"/>
              </w:rPr>
              <w:t xml:space="preserve">HAIS Lead Developer / AI Systems Administrator</w:t>
            </w:r>
          </w:p>
        </w:tc>
      </w:tr>
      <w:tr>
        <w:tc>
          <w:tcPr>
            <w:tcW w:type="dxa" w:w="28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Employer of Record</w:t>
            </w:r>
          </w:p>
        </w:tc>
        <w:tc>
          <w:tcPr>
            <w:tcW w:type="dxa" w:w="3424"/>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pPr>
              <w:spacing w:after="0"/>
            </w:pPr>
            <w:r>
              <w:rPr>
                <w:color w:val="374151"/>
                <w:sz w:val="20"/>
                <w:szCs w:val="20"/>
              </w:rPr>
              <w:t xml:space="preserve">Human Asset Cooperative of Eugene-Springfield</w:t>
            </w:r>
          </w:p>
        </w:tc>
        <w:tc>
          <w:tcPr>
            <w:tcW w:type="dxa" w:w="3424"/>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32-hr Compensation</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Human Asset Cooperative of Eugene-Springfield (primary)</w:t>
            </w:r>
          </w:p>
          <w:p>
            <w:pPr>
              <w:spacing w:after="0"/>
            </w:pPr>
            <w:r>
              <w:rPr>
                <w:color w:val="374151"/>
                <w:sz w:val="20"/>
                <w:szCs w:val="20"/>
              </w:rPr>
              <w:t xml:space="preserve">Human Asset Nonprofit (by allocation under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70% cooperative (HAIS development, platform operations, licensing groundwork)</w:t>
            </w:r>
          </w:p>
          <w:p>
            <w:pPr>
              <w:spacing w:after="0"/>
            </w:pPr>
            <w:r>
              <w:rPr>
                <w:color w:val="374151"/>
                <w:sz w:val="20"/>
                <w:szCs w:val="20"/>
              </w:rPr>
              <w:t xml:space="preserve">30% nonprofit work (grant-reporting data systems, HAIS governance audit support) — billed via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$70,000–$85,000/yr · 32 hrs/wk · Full benefits</w:t>
            </w:r>
          </w:p>
          <w:p>
            <w:pPr>
              <w:spacing w:after="0"/>
            </w:pPr>
            <w:r>
              <w:rPr>
                <w:color w:val="374151"/>
                <w:sz w:val="20"/>
                <w:szCs w:val="20"/>
              </w:rPr>
              <w:t xml:space="preserve">HAD eligible · Standard Member vesting 24 months</w:t>
            </w:r>
          </w:p>
        </w:tc>
      </w:tr>
      <w:tr>
        <w:tc>
          <w:tcPr>
            <w:gridSpan w:val="3"/>
            <w:tcBorders>
              <w:top w:val="single" w:color="D1D5DB" w:sz="1"/>
              <w:left w:val="single" w:color="D1D5DB" w:sz="1"/>
              <w:bottom w:val="single" w:color="D1D5DB" w:sz="1"/>
              <w:right w:val="single" w:color="D1D5DB" w:sz="1"/>
            </w:tcBorders>
            <w:shd w:fill="F0FDF4" w:val="clear"/>
            <w:tcMar>
              <w:top w:type="dxa" w:w="80"/>
              <w:left w:type="dxa" w:w="120"/>
              <w:bottom w:type="dxa" w:w="80"/>
              <w:right w:type="dxa" w:w="120"/>
            </w:tcMar>
          </w:tcPr>
          <w:p>
            <w:r>
              <w:rPr>
                <w:b/>
                <w:bCs/>
                <w:color w:val="166534"/>
                <w:sz w:val="20"/>
                <w:szCs w:val="20"/>
              </w:rPr>
              <w:t xml:space="preserve">Core Duties</w:t>
            </w:r>
          </w:p>
        </w:tc>
      </w:tr>
      <w:tr>
        <w:tc>
          <w:tcPr>
            <w:gridSpan w:val="3"/>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pStyle w:val="ListParagraph"/>
              <w:numPr>
                <w:ilvl w:val="0"/>
                <w:numId w:val="3"/>
              </w:numPr>
              <w:spacing w:after="60"/>
            </w:pPr>
            <w:r>
              <w:rPr>
                <w:sz w:val="20"/>
                <w:szCs w:val="20"/>
              </w:rPr>
              <w:t xml:space="preserve">Lead development and deployment of the HAIS platform from MVP ($15K–$35K) through Phase 2 full build ($40K–$80K additional)</w:t>
            </w:r>
          </w:p>
          <w:p>
            <w:pPr>
              <w:pStyle w:val="ListParagraph"/>
              <w:numPr>
                <w:ilvl w:val="0"/>
                <w:numId w:val="3"/>
              </w:numPr>
              <w:spacing w:after="60"/>
            </w:pPr>
            <w:r>
              <w:rPr>
                <w:sz w:val="20"/>
                <w:szCs w:val="20"/>
              </w:rPr>
              <w:t xml:space="preserve">Architect the member database, resource matching engine, employment matching module, and benefit identification algorithms</w:t>
            </w:r>
          </w:p>
          <w:p>
            <w:pPr>
              <w:pStyle w:val="ListParagraph"/>
              <w:numPr>
                <w:ilvl w:val="0"/>
                <w:numId w:val="3"/>
              </w:numPr>
              <w:spacing w:after="60"/>
            </w:pPr>
            <w:r>
              <w:rPr>
                <w:sz w:val="20"/>
                <w:szCs w:val="20"/>
              </w:rPr>
              <w:t xml:space="preserve">Implement HAIS Decision Tier framework: Tier 1 autonomous for routine matching, Tier 2 notify-and-act, Tier 3 human-required</w:t>
            </w:r>
          </w:p>
          <w:p>
            <w:pPr>
              <w:pStyle w:val="ListParagraph"/>
              <w:numPr>
                <w:ilvl w:val="0"/>
                <w:numId w:val="3"/>
              </w:numPr>
              <w:spacing w:after="60"/>
            </w:pPr>
            <w:r>
              <w:rPr>
                <w:sz w:val="20"/>
                <w:szCs w:val="20"/>
              </w:rPr>
              <w:t xml:space="preserve">Build the grant monitoring module — automated scanning of federal, state, and foundation grant databases</w:t>
            </w:r>
          </w:p>
          <w:p>
            <w:pPr>
              <w:pStyle w:val="ListParagraph"/>
              <w:numPr>
                <w:ilvl w:val="0"/>
                <w:numId w:val="3"/>
              </w:numPr>
              <w:spacing w:after="60"/>
            </w:pPr>
            <w:r>
              <w:rPr>
                <w:sz w:val="20"/>
                <w:szCs w:val="20"/>
              </w:rPr>
              <w:t xml:space="preserve">Develop the platform licensing module to support future HAIS licensing to external organizations</w:t>
            </w:r>
          </w:p>
          <w:p>
            <w:pPr>
              <w:pStyle w:val="ListParagraph"/>
              <w:numPr>
                <w:ilvl w:val="0"/>
                <w:numId w:val="3"/>
              </w:numPr>
              <w:spacing w:after="60"/>
            </w:pPr>
            <w:r>
              <w:rPr>
                <w:sz w:val="20"/>
                <w:szCs w:val="20"/>
              </w:rPr>
              <w:t xml:space="preserve">Maintain data security, privacy compliance (Oregon Consumer Privacy Act), and member data sovereignty controls</w:t>
            </w:r>
          </w:p>
          <w:p>
            <w:pPr>
              <w:pStyle w:val="ListParagraph"/>
              <w:numPr>
                <w:ilvl w:val="0"/>
                <w:numId w:val="3"/>
              </w:numPr>
              <w:spacing w:after="60"/>
            </w:pPr>
            <w:r>
              <w:rPr>
                <w:sz w:val="20"/>
                <w:szCs w:val="20"/>
              </w:rPr>
              <w:t xml:space="preserve">Conduct and document the annual HAIS governance audit required by the cooperative Bylaws</w:t>
            </w:r>
          </w:p>
          <w:p>
            <w:pPr>
              <w:pStyle w:val="ListParagraph"/>
              <w:numPr>
                <w:ilvl w:val="0"/>
                <w:numId w:val="3"/>
              </w:numPr>
              <w:spacing w:after="60"/>
            </w:pPr>
            <w:r>
              <w:rPr>
                <w:sz w:val="20"/>
                <w:szCs w:val="20"/>
              </w:rPr>
              <w:t xml:space="preserve">Train all staff on HAIS tools and assist members with HAIS self-service features</w:t>
            </w:r>
          </w:p>
        </w:tc>
      </w:tr>
      <w:tr>
        <w:tc>
          <w:tcPr>
            <w:gridSpan w:val="3"/>
            <w:tcBorders>
              <w:top w:val="single" w:color="D1D5DB" w:sz="1"/>
              <w:left w:val="single" w:color="D1D5DB" w:sz="1"/>
              <w:bottom w:val="single" w:color="D1D5DB" w:sz="1"/>
              <w:right w:val="single" w:color="D1D5DB" w:sz="1"/>
            </w:tcBorders>
            <w:shd w:fill="FEF3C7" w:val="clear"/>
            <w:tcMar>
              <w:top w:type="dxa" w:w="80"/>
              <w:left w:type="dxa" w:w="120"/>
              <w:bottom w:type="dxa" w:w="80"/>
              <w:right w:type="dxa" w:w="120"/>
            </w:tcMar>
          </w:tcPr>
          <w:p>
            <w:r>
              <w:rPr>
                <w:color w:val="92400E"/>
                <w:sz w:val="20"/>
                <w:szCs w:val="20"/>
              </w:rPr>
              <w:t xml:space="preserve">Human-AI Boundary  |  HAIS automates routine matching, alert generation, and data processing. The developer governs the AI — sets parameters, monitors for bias, investigates anomalies, and ensures democratic accountability over algorithmic decisions. No autonomous HAIS decision affecting member rights is implemented without developer review and Board approval.</w:t>
            </w:r>
          </w:p>
        </w:tc>
      </w:tr>
      <w:tr>
        <w:tc>
          <w:tcPr>
            <w:gridSpan w:val="3"/>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color w:val="374151"/>
                <w:sz w:val="20"/>
                <w:szCs w:val="20"/>
              </w:rPr>
              <w:t xml:space="preserve">Hiring Profile  |  Full-stack developer with AI/ML experience. Python, cloud infrastructure (AWS or GCP), database design. Nonprofit or social sector experience a plus. Commitment to data ethics and AI governance essential.</w:t>
            </w:r>
          </w:p>
        </w:tc>
      </w:tr>
    </w:tbl>
    <w:p>
      <w:pPr>
        <w:spacing w:after="80"/>
      </w:pPr>
      <w:r>
        <w:t xml:space="preserve"/>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800"/>
        <w:gridCol w:w="3424"/>
        <w:gridCol w:w="3424"/>
      </w:tblGrid>
      <w:tr>
        <w:tc>
          <w:tcPr>
            <w:gridSpan w:val="3"/>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24"/>
                <w:szCs w:val="24"/>
              </w:rPr>
              <w:t xml:space="preserve">Member Relations Coordinator</w:t>
            </w:r>
          </w:p>
        </w:tc>
      </w:tr>
      <w:tr>
        <w:tc>
          <w:tcPr>
            <w:tcW w:type="dxa" w:w="28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Employer of Record</w:t>
            </w:r>
          </w:p>
        </w:tc>
        <w:tc>
          <w:tcPr>
            <w:tcW w:type="dxa" w:w="3424"/>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pPr>
              <w:spacing w:after="0"/>
            </w:pPr>
            <w:r>
              <w:rPr>
                <w:color w:val="374151"/>
                <w:sz w:val="20"/>
                <w:szCs w:val="20"/>
              </w:rPr>
              <w:t xml:space="preserve">Human Asset Cooperative of Eugene-Springfield</w:t>
            </w:r>
          </w:p>
        </w:tc>
        <w:tc>
          <w:tcPr>
            <w:tcW w:type="dxa" w:w="3424"/>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32-hr Compensation</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Human Asset Cooperative of Eugene-Springfield (primary)</w:t>
            </w:r>
          </w:p>
          <w:p>
            <w:pPr>
              <w:spacing w:after="0"/>
            </w:pPr>
            <w:r>
              <w:rPr>
                <w:color w:val="374151"/>
                <w:sz w:val="20"/>
                <w:szCs w:val="20"/>
              </w:rPr>
              <w:t xml:space="preserve">Human Asset Nonprofit (by allocation under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50% cooperative (cooperative membership administration, HAD tracking, member meetings)</w:t>
            </w:r>
          </w:p>
          <w:p>
            <w:pPr>
              <w:spacing w:after="0"/>
            </w:pPr>
            <w:r>
              <w:rPr>
                <w:color w:val="374151"/>
                <w:sz w:val="20"/>
                <w:szCs w:val="20"/>
              </w:rPr>
              <w:t xml:space="preserve">50% nonprofit work (individual member program enrollment, donor stewardship) — billed via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$48,000–$58,000/yr · 32 hrs/wk · Full benefits</w:t>
            </w:r>
          </w:p>
          <w:p>
            <w:pPr>
              <w:spacing w:after="0"/>
            </w:pPr>
            <w:r>
              <w:rPr>
                <w:color w:val="374151"/>
                <w:sz w:val="20"/>
                <w:szCs w:val="20"/>
              </w:rPr>
              <w:t xml:space="preserve">HAD eligible · Standard Member vesting 24 months</w:t>
            </w:r>
          </w:p>
        </w:tc>
      </w:tr>
      <w:tr>
        <w:tc>
          <w:tcPr>
            <w:gridSpan w:val="3"/>
            <w:tcBorders>
              <w:top w:val="single" w:color="D1D5DB" w:sz="1"/>
              <w:left w:val="single" w:color="D1D5DB" w:sz="1"/>
              <w:bottom w:val="single" w:color="D1D5DB" w:sz="1"/>
              <w:right w:val="single" w:color="D1D5DB" w:sz="1"/>
            </w:tcBorders>
            <w:shd w:fill="F0FDF4" w:val="clear"/>
            <w:tcMar>
              <w:top w:type="dxa" w:w="80"/>
              <w:left w:type="dxa" w:w="120"/>
              <w:bottom w:type="dxa" w:w="80"/>
              <w:right w:type="dxa" w:w="120"/>
            </w:tcMar>
          </w:tcPr>
          <w:p>
            <w:r>
              <w:rPr>
                <w:b/>
                <w:bCs/>
                <w:color w:val="166534"/>
                <w:sz w:val="20"/>
                <w:szCs w:val="20"/>
              </w:rPr>
              <w:t xml:space="preserve">Core Duties</w:t>
            </w:r>
          </w:p>
        </w:tc>
      </w:tr>
      <w:tr>
        <w:tc>
          <w:tcPr>
            <w:gridSpan w:val="3"/>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pStyle w:val="ListParagraph"/>
              <w:numPr>
                <w:ilvl w:val="0"/>
                <w:numId w:val="3"/>
              </w:numPr>
              <w:spacing w:after="60"/>
            </w:pPr>
            <w:r>
              <w:rPr>
                <w:sz w:val="20"/>
                <w:szCs w:val="20"/>
              </w:rPr>
              <w:t xml:space="preserve">Manage the full member lifecycle — applications, onboarding, tier changes, capital account statements, annual renewal</w:t>
            </w:r>
          </w:p>
          <w:p>
            <w:pPr>
              <w:pStyle w:val="ListParagraph"/>
              <w:numPr>
                <w:ilvl w:val="0"/>
                <w:numId w:val="3"/>
              </w:numPr>
              <w:spacing w:after="60"/>
            </w:pPr>
            <w:r>
              <w:rPr>
                <w:sz w:val="20"/>
                <w:szCs w:val="20"/>
              </w:rPr>
              <w:t xml:space="preserve">Administer cooperative membership records in HAIS — ensure every member's tenure, hours, and role multiplier are accurately recorded for HAD calculation</w:t>
            </w:r>
          </w:p>
          <w:p>
            <w:pPr>
              <w:pStyle w:val="ListParagraph"/>
              <w:numPr>
                <w:ilvl w:val="0"/>
                <w:numId w:val="3"/>
              </w:numPr>
              <w:spacing w:after="60"/>
            </w:pPr>
            <w:r>
              <w:rPr>
                <w:sz w:val="20"/>
                <w:szCs w:val="20"/>
              </w:rPr>
              <w:t xml:space="preserve">Plan and facilitate member meetings, annual assemblies, and Governing Council elections</w:t>
            </w:r>
          </w:p>
          <w:p>
            <w:pPr>
              <w:pStyle w:val="ListParagraph"/>
              <w:numPr>
                <w:ilvl w:val="0"/>
                <w:numId w:val="3"/>
              </w:numPr>
              <w:spacing w:after="60"/>
            </w:pPr>
            <w:r>
              <w:rPr>
                <w:sz w:val="20"/>
                <w:szCs w:val="20"/>
              </w:rPr>
              <w:t xml:space="preserve">Manage the Community Investment Note (CIN) investor relations program — communications, quarterly statements, interest payments</w:t>
            </w:r>
          </w:p>
          <w:p>
            <w:pPr>
              <w:pStyle w:val="ListParagraph"/>
              <w:numPr>
                <w:ilvl w:val="0"/>
                <w:numId w:val="3"/>
              </w:numPr>
              <w:spacing w:after="60"/>
            </w:pPr>
            <w:r>
              <w:rPr>
                <w:sz w:val="20"/>
                <w:szCs w:val="20"/>
              </w:rPr>
              <w:t xml:space="preserve">Steward relationships with individual donors and founding patrons of the nonprofit entity</w:t>
            </w:r>
          </w:p>
          <w:p>
            <w:pPr>
              <w:pStyle w:val="ListParagraph"/>
              <w:numPr>
                <w:ilvl w:val="0"/>
                <w:numId w:val="3"/>
              </w:numPr>
              <w:spacing w:after="60"/>
            </w:pPr>
            <w:r>
              <w:rPr>
                <w:sz w:val="20"/>
                <w:szCs w:val="20"/>
              </w:rPr>
              <w:t xml:space="preserve">Produce the monthly Human Flourishing Dashboard — member-facing metrics on benefit recovery, job placements, fund growth</w:t>
            </w:r>
          </w:p>
          <w:p>
            <w:pPr>
              <w:pStyle w:val="ListParagraph"/>
              <w:numPr>
                <w:ilvl w:val="0"/>
                <w:numId w:val="3"/>
              </w:numPr>
              <w:spacing w:after="60"/>
            </w:pPr>
            <w:r>
              <w:rPr>
                <w:sz w:val="20"/>
                <w:szCs w:val="20"/>
              </w:rPr>
              <w:t xml:space="preserve">Coordinate volunteer and community partner engagement</w:t>
            </w:r>
          </w:p>
        </w:tc>
      </w:tr>
      <w:tr>
        <w:tc>
          <w:tcPr>
            <w:gridSpan w:val="3"/>
            <w:tcBorders>
              <w:top w:val="single" w:color="D1D5DB" w:sz="1"/>
              <w:left w:val="single" w:color="D1D5DB" w:sz="1"/>
              <w:bottom w:val="single" w:color="D1D5DB" w:sz="1"/>
              <w:right w:val="single" w:color="D1D5DB" w:sz="1"/>
            </w:tcBorders>
            <w:shd w:fill="FEF3C7" w:val="clear"/>
            <w:tcMar>
              <w:top w:type="dxa" w:w="80"/>
              <w:left w:type="dxa" w:w="120"/>
              <w:bottom w:type="dxa" w:w="80"/>
              <w:right w:type="dxa" w:w="120"/>
            </w:tcMar>
          </w:tcPr>
          <w:p>
            <w:r>
              <w:rPr>
                <w:color w:val="92400E"/>
                <w:sz w:val="20"/>
                <w:szCs w:val="20"/>
              </w:rPr>
              <w:t xml:space="preserve">Human-AI Boundary  |  HAIS handles routine member communications, renewal reminders, and eligibility updates automatically. Member Relations focuses on the relationships and governance moments HAIS cannot handle: welcoming new members personally, facilitating democratic processes, and resolving disputes.</w:t>
            </w:r>
          </w:p>
        </w:tc>
      </w:tr>
      <w:tr>
        <w:tc>
          <w:tcPr>
            <w:gridSpan w:val="3"/>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color w:val="374151"/>
                <w:sz w:val="20"/>
                <w:szCs w:val="20"/>
              </w:rPr>
              <w:t xml:space="preserve">Hiring Profile  |  Cooperative or nonprofit membership experience. Strong interpersonal and organizational skills. Experience with member databases and financial recordkeeping. Community organizing background valued.</w:t>
            </w:r>
          </w:p>
        </w:tc>
      </w:tr>
    </w:tbl>
    <w:p>
      <w:pPr>
        <w:spacing w:after="80"/>
      </w:pPr>
      <w:r>
        <w:t xml:space="preserve"/>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800"/>
        <w:gridCol w:w="3424"/>
        <w:gridCol w:w="3424"/>
      </w:tblGrid>
      <w:tr>
        <w:tc>
          <w:tcPr>
            <w:gridSpan w:val="3"/>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24"/>
                <w:szCs w:val="24"/>
              </w:rPr>
              <w:t xml:space="preserve">Organizational Member Liaison</w:t>
            </w:r>
          </w:p>
        </w:tc>
      </w:tr>
      <w:tr>
        <w:tc>
          <w:tcPr>
            <w:tcW w:type="dxa" w:w="28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Employer of Record</w:t>
            </w:r>
          </w:p>
        </w:tc>
        <w:tc>
          <w:tcPr>
            <w:tcW w:type="dxa" w:w="3424"/>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pPr>
              <w:spacing w:after="0"/>
            </w:pPr>
            <w:r>
              <w:rPr>
                <w:color w:val="374151"/>
                <w:sz w:val="20"/>
                <w:szCs w:val="20"/>
              </w:rPr>
              <w:t xml:space="preserve">Human Asset Cooperative of Eugene-Springfield</w:t>
            </w:r>
          </w:p>
        </w:tc>
        <w:tc>
          <w:tcPr>
            <w:tcW w:type="dxa" w:w="3424"/>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32-hr Compensation</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Human Asset Cooperative of Eugene-Springfield (primary)</w:t>
            </w:r>
          </w:p>
          <w:p>
            <w:pPr>
              <w:spacing w:after="0"/>
            </w:pPr>
            <w:r>
              <w:rPr>
                <w:color w:val="374151"/>
                <w:sz w:val="20"/>
                <w:szCs w:val="20"/>
              </w:rPr>
              <w:t xml:space="preserve">Human Asset Nonprofit (by allocation under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60% cooperative (organizational member services, cooperative employer network, incubation pipeline)</w:t>
            </w:r>
          </w:p>
          <w:p>
            <w:pPr>
              <w:spacing w:after="0"/>
            </w:pPr>
            <w:r>
              <w:rPr>
                <w:color w:val="374151"/>
                <w:sz w:val="20"/>
                <w:szCs w:val="20"/>
              </w:rPr>
              <w:t xml:space="preserve">40% nonprofit work (organizational member grant programs, employer workforce development grants) — billed via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$52,000–$62,000/yr · 32 hrs/wk · Full benefits</w:t>
            </w:r>
          </w:p>
          <w:p>
            <w:pPr>
              <w:spacing w:after="0"/>
            </w:pPr>
            <w:r>
              <w:rPr>
                <w:color w:val="374151"/>
                <w:sz w:val="20"/>
                <w:szCs w:val="20"/>
              </w:rPr>
              <w:t xml:space="preserve">HAD eligible · Standard Member vesting 24 months</w:t>
            </w:r>
          </w:p>
        </w:tc>
      </w:tr>
      <w:tr>
        <w:tc>
          <w:tcPr>
            <w:gridSpan w:val="3"/>
            <w:tcBorders>
              <w:top w:val="single" w:color="D1D5DB" w:sz="1"/>
              <w:left w:val="single" w:color="D1D5DB" w:sz="1"/>
              <w:bottom w:val="single" w:color="D1D5DB" w:sz="1"/>
              <w:right w:val="single" w:color="D1D5DB" w:sz="1"/>
            </w:tcBorders>
            <w:shd w:fill="F0FDF4" w:val="clear"/>
            <w:tcMar>
              <w:top w:type="dxa" w:w="80"/>
              <w:left w:type="dxa" w:w="120"/>
              <w:bottom w:type="dxa" w:w="80"/>
              <w:right w:type="dxa" w:w="120"/>
            </w:tcMar>
          </w:tcPr>
          <w:p>
            <w:r>
              <w:rPr>
                <w:b/>
                <w:bCs/>
                <w:color w:val="166534"/>
                <w:sz w:val="20"/>
                <w:szCs w:val="20"/>
              </w:rPr>
              <w:t xml:space="preserve">Core Duties</w:t>
            </w:r>
          </w:p>
        </w:tc>
      </w:tr>
      <w:tr>
        <w:tc>
          <w:tcPr>
            <w:gridSpan w:val="3"/>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pStyle w:val="ListParagraph"/>
              <w:numPr>
                <w:ilvl w:val="0"/>
                <w:numId w:val="3"/>
              </w:numPr>
              <w:spacing w:after="60"/>
            </w:pPr>
            <w:r>
              <w:rPr>
                <w:sz w:val="20"/>
                <w:szCs w:val="20"/>
              </w:rPr>
              <w:t xml:space="preserve">Recruit, onboard, and maintain relationships with all Organizational Members — nonprofits, worker cooperatives, employee-owned businesses, CDFIs, benefit corporations</w:t>
            </w:r>
          </w:p>
          <w:p>
            <w:pPr>
              <w:pStyle w:val="ListParagraph"/>
              <w:numPr>
                <w:ilvl w:val="0"/>
                <w:numId w:val="3"/>
              </w:numPr>
              <w:spacing w:after="60"/>
            </w:pPr>
            <w:r>
              <w:rPr>
                <w:sz w:val="20"/>
                <w:szCs w:val="20"/>
              </w:rPr>
              <w:t xml:space="preserve">Execute the 3-phase outreach playbook: Phase 1 mission-core orgs, Phase 2 anchor institutions, Phase 3 cooperative financial institutions</w:t>
            </w:r>
          </w:p>
          <w:p>
            <w:pPr>
              <w:pStyle w:val="ListParagraph"/>
              <w:numPr>
                <w:ilvl w:val="0"/>
                <w:numId w:val="3"/>
              </w:numPr>
              <w:spacing w:after="60"/>
            </w:pPr>
            <w:r>
              <w:rPr>
                <w:sz w:val="20"/>
                <w:szCs w:val="20"/>
              </w:rPr>
              <w:t xml:space="preserve">Coordinate the Preferred Hours Employer program — recruit and recognize Organizational Members who offer 32-hour living wage employment</w:t>
            </w:r>
          </w:p>
          <w:p>
            <w:pPr>
              <w:pStyle w:val="ListParagraph"/>
              <w:numPr>
                <w:ilvl w:val="0"/>
                <w:numId w:val="3"/>
              </w:numPr>
              <w:spacing w:after="60"/>
            </w:pPr>
            <w:r>
              <w:rPr>
                <w:sz w:val="20"/>
                <w:szCs w:val="20"/>
              </w:rPr>
              <w:t xml:space="preserve">Manage the employment matching pipeline — ensure HAIS job postings from Organizational Members are current and accurate</w:t>
            </w:r>
          </w:p>
          <w:p>
            <w:pPr>
              <w:pStyle w:val="ListParagraph"/>
              <w:numPr>
                <w:ilvl w:val="0"/>
                <w:numId w:val="3"/>
              </w:numPr>
              <w:spacing w:after="60"/>
            </w:pPr>
            <w:r>
              <w:rPr>
                <w:sz w:val="20"/>
                <w:szCs w:val="20"/>
              </w:rPr>
              <w:t xml:space="preserve">Identify Lane County businesses with succession needs for cooperative conversion referral to the incubation pipeline (Phase 3)</w:t>
            </w:r>
          </w:p>
          <w:p>
            <w:pPr>
              <w:pStyle w:val="ListParagraph"/>
              <w:numPr>
                <w:ilvl w:val="0"/>
                <w:numId w:val="3"/>
              </w:numPr>
              <w:spacing w:after="60"/>
            </w:pPr>
            <w:r>
              <w:rPr>
                <w:sz w:val="20"/>
                <w:szCs w:val="20"/>
              </w:rPr>
              <w:t xml:space="preserve">Prepare Organizational Member intake packets, agreements, and annual renewal documentation</w:t>
            </w:r>
          </w:p>
          <w:p>
            <w:pPr>
              <w:pStyle w:val="ListParagraph"/>
              <w:numPr>
                <w:ilvl w:val="0"/>
                <w:numId w:val="3"/>
              </w:numPr>
              <w:spacing w:after="60"/>
            </w:pPr>
            <w:r>
              <w:rPr>
                <w:sz w:val="20"/>
                <w:szCs w:val="20"/>
              </w:rPr>
              <w:t xml:space="preserve">Represent HAC-ES at Lane County economic development, workforce, and cooperative economy convenings</w:t>
            </w:r>
          </w:p>
        </w:tc>
      </w:tr>
      <w:tr>
        <w:tc>
          <w:tcPr>
            <w:gridSpan w:val="3"/>
            <w:tcBorders>
              <w:top w:val="single" w:color="D1D5DB" w:sz="1"/>
              <w:left w:val="single" w:color="D1D5DB" w:sz="1"/>
              <w:bottom w:val="single" w:color="D1D5DB" w:sz="1"/>
              <w:right w:val="single" w:color="D1D5DB" w:sz="1"/>
            </w:tcBorders>
            <w:shd w:fill="FEF3C7" w:val="clear"/>
            <w:tcMar>
              <w:top w:type="dxa" w:w="80"/>
              <w:left w:type="dxa" w:w="120"/>
              <w:bottom w:type="dxa" w:w="80"/>
              <w:right w:type="dxa" w:w="120"/>
            </w:tcMar>
          </w:tcPr>
          <w:p>
            <w:r>
              <w:rPr>
                <w:color w:val="92400E"/>
                <w:sz w:val="20"/>
                <w:szCs w:val="20"/>
              </w:rPr>
              <w:t xml:space="preserve">Human-AI Boundary  |  HAIS monitors Organizational Member networks for job postings, grant opportunities, and service capacity updates. The liaison handles the relationship work — trust-building, negotiation, and human judgment about fit and alignment — that no automated system can do.</w:t>
            </w:r>
          </w:p>
        </w:tc>
      </w:tr>
      <w:tr>
        <w:tc>
          <w:tcPr>
            <w:gridSpan w:val="3"/>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color w:val="374151"/>
                <w:sz w:val="20"/>
                <w:szCs w:val="20"/>
              </w:rPr>
              <w:t xml:space="preserve">Hiring Profile  |  Business development or community economic development background. Experience with worker cooperatives, nonprofits, or community development finance. Lane County business community connections valued.</w:t>
            </w:r>
          </w:p>
        </w:tc>
      </w:tr>
    </w:tbl>
    <w:p>
      <w:pPr>
        <w:spacing w:after="80"/>
      </w:pPr>
      <w:r>
        <w:t xml:space="preserve"/>
      </w:r>
    </w:p>
    <w:p>
      <w:r>
        <w:br w:type="page"/>
      </w:r>
    </w:p>
    <w:p>
      <w:pPr>
        <w:pStyle w:val="Heading1"/>
      </w:pPr>
      <w:r>
        <w:t xml:space="preserve">5. Phase 3 — Expand (2027–2028)</w:t>
      </w:r>
    </w:p>
    <w:p>
      <w:pPr>
        <w:spacing w:after="100"/>
      </w:pPr>
      <w:r>
        <w:t xml:space="preserve">9 staff. Goal: launch green energy program, first cooperative incubation cohort, CIN issuance, HAIS platform licensing revenue. The organization moves toward earned revenue self-sufficiency and the Human Asset Dividend becomes meaningful for founding members.</w:t>
      </w:r>
    </w:p>
    <w:p>
      <w:pPr>
        <w:spacing w:after="80"/>
      </w:pPr>
      <w:r>
        <w:t xml:space="preserve"/>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800"/>
        <w:gridCol w:w="3424"/>
        <w:gridCol w:w="3424"/>
      </w:tblGrid>
      <w:tr>
        <w:tc>
          <w:tcPr>
            <w:gridSpan w:val="3"/>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24"/>
                <w:szCs w:val="24"/>
              </w:rPr>
              <w:t xml:space="preserve">Green Programs Navigator</w:t>
            </w:r>
          </w:p>
        </w:tc>
      </w:tr>
      <w:tr>
        <w:tc>
          <w:tcPr>
            <w:tcW w:type="dxa" w:w="28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Employer of Record</w:t>
            </w:r>
          </w:p>
        </w:tc>
        <w:tc>
          <w:tcPr>
            <w:tcW w:type="dxa" w:w="3424"/>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pPr>
              <w:spacing w:after="0"/>
            </w:pPr>
            <w:r>
              <w:rPr>
                <w:color w:val="374151"/>
                <w:sz w:val="20"/>
                <w:szCs w:val="20"/>
              </w:rPr>
              <w:t xml:space="preserve">Human Asset Cooperative of Eugene-Springfield</w:t>
            </w:r>
          </w:p>
        </w:tc>
        <w:tc>
          <w:tcPr>
            <w:tcW w:type="dxa" w:w="3424"/>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32-hr Compensation</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Human Asset Cooperative of Eugene-Springfield (primary)</w:t>
            </w:r>
          </w:p>
          <w:p>
            <w:pPr>
              <w:spacing w:after="0"/>
            </w:pPr>
            <w:r>
              <w:rPr>
                <w:color w:val="374151"/>
                <w:sz w:val="20"/>
                <w:szCs w:val="20"/>
              </w:rPr>
              <w:t xml:space="preserve">Human Asset Nonprofit (by allocation under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80% cooperative (green energy service delivery, installation co-op management, community solar)</w:t>
            </w:r>
          </w:p>
          <w:p>
            <w:pPr>
              <w:spacing w:after="0"/>
            </w:pPr>
            <w:r>
              <w:rPr>
                <w:color w:val="374151"/>
                <w:sz w:val="20"/>
                <w:szCs w:val="20"/>
              </w:rPr>
              <w:t xml:space="preserve">20% nonprofit work (IRA direct pay grant administration, green energy benefit navigation for low-income members) — billed via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$55,000–$68,000/yr · 32 hrs/wk · Full benefits</w:t>
            </w:r>
          </w:p>
          <w:p>
            <w:pPr>
              <w:spacing w:after="0"/>
            </w:pPr>
            <w:r>
              <w:rPr>
                <w:color w:val="374151"/>
                <w:sz w:val="20"/>
                <w:szCs w:val="20"/>
              </w:rPr>
              <w:t xml:space="preserve">HAD eligible · Standard Member</w:t>
            </w:r>
          </w:p>
        </w:tc>
      </w:tr>
      <w:tr>
        <w:tc>
          <w:tcPr>
            <w:gridSpan w:val="3"/>
            <w:tcBorders>
              <w:top w:val="single" w:color="D1D5DB" w:sz="1"/>
              <w:left w:val="single" w:color="D1D5DB" w:sz="1"/>
              <w:bottom w:val="single" w:color="D1D5DB" w:sz="1"/>
              <w:right w:val="single" w:color="D1D5DB" w:sz="1"/>
            </w:tcBorders>
            <w:shd w:fill="F0FDF4" w:val="clear"/>
            <w:tcMar>
              <w:top w:type="dxa" w:w="80"/>
              <w:left w:type="dxa" w:w="120"/>
              <w:bottom w:type="dxa" w:w="80"/>
              <w:right w:type="dxa" w:w="120"/>
            </w:tcMar>
          </w:tcPr>
          <w:p>
            <w:r>
              <w:rPr>
                <w:b/>
                <w:bCs/>
                <w:color w:val="166534"/>
                <w:sz w:val="20"/>
                <w:szCs w:val="20"/>
              </w:rPr>
              <w:t xml:space="preserve">Core Duties</w:t>
            </w:r>
          </w:p>
        </w:tc>
      </w:tr>
      <w:tr>
        <w:tc>
          <w:tcPr>
            <w:gridSpan w:val="3"/>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pStyle w:val="ListParagraph"/>
              <w:numPr>
                <w:ilvl w:val="0"/>
                <w:numId w:val="3"/>
              </w:numPr>
              <w:spacing w:after="60"/>
            </w:pPr>
            <w:r>
              <w:rPr>
                <w:sz w:val="20"/>
                <w:szCs w:val="20"/>
              </w:rPr>
              <w:t xml:space="preserve">Manage the worker-owned solar installation and weatherization cooperative — project pipeline, scheduling, quality control, and member-worker relations</w:t>
            </w:r>
          </w:p>
          <w:p>
            <w:pPr>
              <w:pStyle w:val="ListParagraph"/>
              <w:numPr>
                <w:ilvl w:val="0"/>
                <w:numId w:val="3"/>
              </w:numPr>
              <w:spacing w:after="60"/>
            </w:pPr>
            <w:r>
              <w:rPr>
                <w:sz w:val="20"/>
                <w:szCs w:val="20"/>
              </w:rPr>
              <w:t xml:space="preserve">Administer the community solar array subscription program — member enrollment, monthly bill credit processing, utility coordination with EWEB</w:t>
            </w:r>
          </w:p>
          <w:p>
            <w:pPr>
              <w:pStyle w:val="ListParagraph"/>
              <w:numPr>
                <w:ilvl w:val="0"/>
                <w:numId w:val="3"/>
              </w:numPr>
              <w:spacing w:after="60"/>
            </w:pPr>
            <w:r>
              <w:rPr>
                <w:sz w:val="20"/>
                <w:szCs w:val="20"/>
              </w:rPr>
              <w:t xml:space="preserve">Identify and apply for IRA Section 6417 direct pay credits on behalf of the nonprofit entity for qualifying clean energy projects</w:t>
            </w:r>
          </w:p>
          <w:p>
            <w:pPr>
              <w:pStyle w:val="ListParagraph"/>
              <w:numPr>
                <w:ilvl w:val="0"/>
                <w:numId w:val="3"/>
              </w:numPr>
              <w:spacing w:after="60"/>
            </w:pPr>
            <w:r>
              <w:rPr>
                <w:sz w:val="20"/>
                <w:szCs w:val="20"/>
              </w:rPr>
              <w:t xml:space="preserve">Navigate EWEB rebate programs and Oregon residential energy tax credit applications for all members</w:t>
            </w:r>
          </w:p>
          <w:p>
            <w:pPr>
              <w:pStyle w:val="ListParagraph"/>
              <w:numPr>
                <w:ilvl w:val="0"/>
                <w:numId w:val="3"/>
              </w:numPr>
              <w:spacing w:after="60"/>
            </w:pPr>
            <w:r>
              <w:rPr>
                <w:sz w:val="20"/>
                <w:szCs w:val="20"/>
              </w:rPr>
              <w:t xml:space="preserve">Manage the green energy workforce pipeline — recruit, train, and place member-workers into green jobs</w:t>
            </w:r>
          </w:p>
          <w:p>
            <w:pPr>
              <w:pStyle w:val="ListParagraph"/>
              <w:numPr>
                <w:ilvl w:val="0"/>
                <w:numId w:val="3"/>
              </w:numPr>
              <w:spacing w:after="60"/>
            </w:pPr>
            <w:r>
              <w:rPr>
                <w:sz w:val="20"/>
                <w:szCs w:val="20"/>
              </w:rPr>
              <w:t xml:space="preserve">Coordinate rural energy development projects on CLT properties — wind, solar, battery storage feasibility and permitting</w:t>
            </w:r>
          </w:p>
          <w:p>
            <w:pPr>
              <w:pStyle w:val="ListParagraph"/>
              <w:numPr>
                <w:ilvl w:val="0"/>
                <w:numId w:val="3"/>
              </w:numPr>
              <w:spacing w:after="60"/>
            </w:pPr>
            <w:r>
              <w:rPr>
                <w:sz w:val="20"/>
                <w:szCs w:val="20"/>
              </w:rPr>
              <w:t xml:space="preserve">Track and report green energy impact metrics: kilowatts installed, bills reduced, jobs created, carbon equivalent</w:t>
            </w:r>
          </w:p>
        </w:tc>
      </w:tr>
      <w:tr>
        <w:tc>
          <w:tcPr>
            <w:gridSpan w:val="3"/>
            <w:tcBorders>
              <w:top w:val="single" w:color="D1D5DB" w:sz="1"/>
              <w:left w:val="single" w:color="D1D5DB" w:sz="1"/>
              <w:bottom w:val="single" w:color="D1D5DB" w:sz="1"/>
              <w:right w:val="single" w:color="D1D5DB" w:sz="1"/>
            </w:tcBorders>
            <w:shd w:fill="FEF3C7" w:val="clear"/>
            <w:tcMar>
              <w:top w:type="dxa" w:w="80"/>
              <w:left w:type="dxa" w:w="120"/>
              <w:bottom w:type="dxa" w:w="80"/>
              <w:right w:type="dxa" w:w="120"/>
            </w:tcMar>
          </w:tcPr>
          <w:p>
            <w:r>
              <w:rPr>
                <w:color w:val="92400E"/>
                <w:sz w:val="20"/>
                <w:szCs w:val="20"/>
              </w:rPr>
              <w:t xml:space="preserve">Human-AI Boundary  |  HAIS identifies member eligibility for green energy programs and monitors the grant landscape for IRA and state energy funding. The navigator manages the physical work, contractor relationships, and utility interface — requiring site visits, technical judgment, and contractor management that HAIS cannot perform.</w:t>
            </w:r>
          </w:p>
        </w:tc>
      </w:tr>
      <w:tr>
        <w:tc>
          <w:tcPr>
            <w:gridSpan w:val="3"/>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color w:val="374151"/>
                <w:sz w:val="20"/>
                <w:szCs w:val="20"/>
              </w:rPr>
              <w:t xml:space="preserve">Hiring Profile  |  Clean energy project management or utility program experience. Oregon contractor coordination familiarity. Environmental justice orientation. NABCEP certification or equivalent a plus.</w:t>
            </w:r>
          </w:p>
        </w:tc>
      </w:tr>
    </w:tbl>
    <w:p>
      <w:pPr>
        <w:spacing w:after="80"/>
      </w:pPr>
      <w:r>
        <w:t xml:space="preserve"/>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800"/>
        <w:gridCol w:w="3424"/>
        <w:gridCol w:w="3424"/>
      </w:tblGrid>
      <w:tr>
        <w:tc>
          <w:tcPr>
            <w:gridSpan w:val="3"/>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24"/>
                <w:szCs w:val="24"/>
              </w:rPr>
              <w:t xml:space="preserve">Cooperative Incubation Specialist</w:t>
            </w:r>
          </w:p>
        </w:tc>
      </w:tr>
      <w:tr>
        <w:tc>
          <w:tcPr>
            <w:tcW w:type="dxa" w:w="28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Employer of Record</w:t>
            </w:r>
          </w:p>
        </w:tc>
        <w:tc>
          <w:tcPr>
            <w:tcW w:type="dxa" w:w="3424"/>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pPr>
              <w:spacing w:after="0"/>
            </w:pPr>
            <w:r>
              <w:rPr>
                <w:color w:val="374151"/>
                <w:sz w:val="20"/>
                <w:szCs w:val="20"/>
              </w:rPr>
              <w:t xml:space="preserve">Human Asset Cooperative of Eugene-Springfield</w:t>
            </w:r>
          </w:p>
        </w:tc>
        <w:tc>
          <w:tcPr>
            <w:tcW w:type="dxa" w:w="3424"/>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32-hr Compensation</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Human Asset Cooperative of Eugene-Springfield (primary)</w:t>
            </w:r>
          </w:p>
          <w:p>
            <w:pPr>
              <w:spacing w:after="0"/>
            </w:pPr>
            <w:r>
              <w:rPr>
                <w:color w:val="374151"/>
                <w:sz w:val="20"/>
                <w:szCs w:val="20"/>
              </w:rPr>
              <w:t xml:space="preserve">Human Asset Nonprofit (by allocation under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90% cooperative (incubation services, business conversion, equity investments)</w:t>
            </w:r>
          </w:p>
          <w:p>
            <w:pPr>
              <w:spacing w:after="0"/>
            </w:pPr>
            <w:r>
              <w:rPr>
                <w:color w:val="374151"/>
                <w:sz w:val="20"/>
                <w:szCs w:val="20"/>
              </w:rPr>
              <w:t xml:space="preserve">10% nonprofit work (grant-funded cooperative development programs) — billed via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$58,000–$72,000/yr · 32 hrs/wk · Full benefits</w:t>
            </w:r>
          </w:p>
          <w:p>
            <w:pPr>
              <w:spacing w:after="0"/>
            </w:pPr>
            <w:r>
              <w:rPr>
                <w:color w:val="374151"/>
                <w:sz w:val="20"/>
                <w:szCs w:val="20"/>
              </w:rPr>
              <w:t xml:space="preserve">HAD eligible · Standard Member</w:t>
            </w:r>
          </w:p>
        </w:tc>
      </w:tr>
      <w:tr>
        <w:tc>
          <w:tcPr>
            <w:gridSpan w:val="3"/>
            <w:tcBorders>
              <w:top w:val="single" w:color="D1D5DB" w:sz="1"/>
              <w:left w:val="single" w:color="D1D5DB" w:sz="1"/>
              <w:bottom w:val="single" w:color="D1D5DB" w:sz="1"/>
              <w:right w:val="single" w:color="D1D5DB" w:sz="1"/>
            </w:tcBorders>
            <w:shd w:fill="F0FDF4" w:val="clear"/>
            <w:tcMar>
              <w:top w:type="dxa" w:w="80"/>
              <w:left w:type="dxa" w:w="120"/>
              <w:bottom w:type="dxa" w:w="80"/>
              <w:right w:type="dxa" w:w="120"/>
            </w:tcMar>
          </w:tcPr>
          <w:p>
            <w:r>
              <w:rPr>
                <w:b/>
                <w:bCs/>
                <w:color w:val="166534"/>
                <w:sz w:val="20"/>
                <w:szCs w:val="20"/>
              </w:rPr>
              <w:t xml:space="preserve">Core Duties</w:t>
            </w:r>
          </w:p>
        </w:tc>
      </w:tr>
      <w:tr>
        <w:tc>
          <w:tcPr>
            <w:gridSpan w:val="3"/>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pStyle w:val="ListParagraph"/>
              <w:numPr>
                <w:ilvl w:val="0"/>
                <w:numId w:val="3"/>
              </w:numPr>
              <w:spacing w:after="60"/>
            </w:pPr>
            <w:r>
              <w:rPr>
                <w:sz w:val="20"/>
                <w:szCs w:val="20"/>
              </w:rPr>
              <w:t xml:space="preserve">Run the HAC-ES Cooperative Incubator — manage the cohort pipeline, application process, and incubatee relationships</w:t>
            </w:r>
          </w:p>
          <w:p>
            <w:pPr>
              <w:pStyle w:val="ListParagraph"/>
              <w:numPr>
                <w:ilvl w:val="0"/>
                <w:numId w:val="3"/>
              </w:numPr>
              <w:spacing w:after="60"/>
            </w:pPr>
            <w:r>
              <w:rPr>
                <w:sz w:val="20"/>
                <w:szCs w:val="20"/>
              </w:rPr>
              <w:t xml:space="preserve">Provide legal, financial, and operational consulting to startups and businesses converting to worker cooperative or ESOP structures</w:t>
            </w:r>
          </w:p>
          <w:p>
            <w:pPr>
              <w:pStyle w:val="ListParagraph"/>
              <w:numPr>
                <w:ilvl w:val="0"/>
                <w:numId w:val="3"/>
              </w:numPr>
              <w:spacing w:after="60"/>
            </w:pPr>
            <w:r>
              <w:rPr>
                <w:sz w:val="20"/>
                <w:szCs w:val="20"/>
              </w:rPr>
              <w:t xml:space="preserve">Coordinate with the Oregon Employee Ownership Center for business conversion referrals</w:t>
            </w:r>
          </w:p>
          <w:p>
            <w:pPr>
              <w:pStyle w:val="ListParagraph"/>
              <w:numPr>
                <w:ilvl w:val="0"/>
                <w:numId w:val="3"/>
              </w:numPr>
              <w:spacing w:after="60"/>
            </w:pPr>
            <w:r>
              <w:rPr>
                <w:sz w:val="20"/>
                <w:szCs w:val="20"/>
              </w:rPr>
              <w:t xml:space="preserve">Draft cooperative formation documents (articles, bylaws, membership agreements) for incubatees in coordination with legal counsel</w:t>
            </w:r>
          </w:p>
          <w:p>
            <w:pPr>
              <w:pStyle w:val="ListParagraph"/>
              <w:numPr>
                <w:ilvl w:val="0"/>
                <w:numId w:val="3"/>
              </w:numPr>
              <w:spacing w:after="60"/>
            </w:pPr>
            <w:r>
              <w:rPr>
                <w:sz w:val="20"/>
                <w:szCs w:val="20"/>
              </w:rPr>
              <w:t xml:space="preserve">Structure and document cooperative equity investments made by HAC-ES in incubated businesses</w:t>
            </w:r>
          </w:p>
          <w:p>
            <w:pPr>
              <w:pStyle w:val="ListParagraph"/>
              <w:numPr>
                <w:ilvl w:val="0"/>
                <w:numId w:val="3"/>
              </w:numPr>
              <w:spacing w:after="60"/>
            </w:pPr>
            <w:r>
              <w:rPr>
                <w:sz w:val="20"/>
                <w:szCs w:val="20"/>
              </w:rPr>
              <w:t xml:space="preserve">Develop anchor customer agreements — HAC-ES as first paying customer for incubated cooperative businesses</w:t>
            </w:r>
          </w:p>
          <w:p>
            <w:pPr>
              <w:pStyle w:val="ListParagraph"/>
              <w:numPr>
                <w:ilvl w:val="0"/>
                <w:numId w:val="3"/>
              </w:numPr>
              <w:spacing w:after="60"/>
            </w:pPr>
            <w:r>
              <w:rPr>
                <w:sz w:val="20"/>
                <w:szCs w:val="20"/>
              </w:rPr>
              <w:t xml:space="preserve">Build and maintain the cooperative employer network — track job creation, wage data, and cooperative health metrics</w:t>
            </w:r>
          </w:p>
          <w:p>
            <w:pPr>
              <w:pStyle w:val="ListParagraph"/>
              <w:numPr>
                <w:ilvl w:val="0"/>
                <w:numId w:val="3"/>
              </w:numPr>
              <w:spacing w:after="60"/>
            </w:pPr>
            <w:r>
              <w:rPr>
                <w:sz w:val="20"/>
                <w:szCs w:val="20"/>
              </w:rPr>
              <w:t xml:space="preserve">Facilitate the HAIS Job Sharing Registry for members seeking reduced-hours arrangements</w:t>
            </w:r>
          </w:p>
        </w:tc>
      </w:tr>
      <w:tr>
        <w:tc>
          <w:tcPr>
            <w:gridSpan w:val="3"/>
            <w:tcBorders>
              <w:top w:val="single" w:color="D1D5DB" w:sz="1"/>
              <w:left w:val="single" w:color="D1D5DB" w:sz="1"/>
              <w:bottom w:val="single" w:color="D1D5DB" w:sz="1"/>
              <w:right w:val="single" w:color="D1D5DB" w:sz="1"/>
            </w:tcBorders>
            <w:shd w:fill="FEF3C7" w:val="clear"/>
            <w:tcMar>
              <w:top w:type="dxa" w:w="80"/>
              <w:left w:type="dxa" w:w="120"/>
              <w:bottom w:type="dxa" w:w="80"/>
              <w:right w:type="dxa" w:w="120"/>
            </w:tcMar>
          </w:tcPr>
          <w:p>
            <w:r>
              <w:rPr>
                <w:color w:val="92400E"/>
                <w:sz w:val="20"/>
                <w:szCs w:val="20"/>
              </w:rPr>
              <w:t xml:space="preserve">Human-AI Boundary  |  HAIS tracks incubatee progress metrics, grant compliance timelines, and job creation data. The specialist manages the business development judgment — deal structuring, equity terms, relationship management — that requires human expertise.</w:t>
            </w:r>
          </w:p>
        </w:tc>
      </w:tr>
      <w:tr>
        <w:tc>
          <w:tcPr>
            <w:gridSpan w:val="3"/>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color w:val="374151"/>
                <w:sz w:val="20"/>
                <w:szCs w:val="20"/>
              </w:rPr>
              <w:t xml:space="preserve">Hiring Profile  |  Cooperative development or small business consulting background. ESOP or cooperative finance knowledge. Oregon business law familiarity. Experience with worker-owned enterprises strongly preferred.</w:t>
            </w:r>
          </w:p>
        </w:tc>
      </w:tr>
    </w:tbl>
    <w:p>
      <w:pPr>
        <w:spacing w:after="80"/>
      </w:pPr>
      <w:r>
        <w:t xml:space="preserve"/>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800"/>
        <w:gridCol w:w="3424"/>
        <w:gridCol w:w="3424"/>
      </w:tblGrid>
      <w:tr>
        <w:tc>
          <w:tcPr>
            <w:gridSpan w:val="3"/>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24"/>
                <w:szCs w:val="24"/>
              </w:rPr>
              <w:t xml:space="preserve">Governance Facilitator</w:t>
            </w:r>
          </w:p>
        </w:tc>
      </w:tr>
      <w:tr>
        <w:tc>
          <w:tcPr>
            <w:tcW w:type="dxa" w:w="28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Employer of Record</w:t>
            </w:r>
          </w:p>
        </w:tc>
        <w:tc>
          <w:tcPr>
            <w:tcW w:type="dxa" w:w="3424"/>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pPr>
              <w:spacing w:after="0"/>
            </w:pPr>
            <w:r>
              <w:rPr>
                <w:color w:val="374151"/>
                <w:sz w:val="20"/>
                <w:szCs w:val="20"/>
              </w:rPr>
              <w:t xml:space="preserve">Human Asset Cooperative of Eugene-Springfield</w:t>
            </w:r>
          </w:p>
        </w:tc>
        <w:tc>
          <w:tcPr>
            <w:tcW w:type="dxa" w:w="3424"/>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32-hr Compensation</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Human Asset Cooperative of Eugene-Springfield (primary)</w:t>
            </w:r>
          </w:p>
          <w:p>
            <w:pPr>
              <w:spacing w:after="0"/>
            </w:pPr>
            <w:r>
              <w:rPr>
                <w:color w:val="374151"/>
                <w:sz w:val="20"/>
                <w:szCs w:val="20"/>
              </w:rPr>
              <w:t xml:space="preserve">Human Asset Nonprofit (by allocation under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60% cooperative (member democracy, cooperative governance, HAD governance audit)</w:t>
            </w:r>
          </w:p>
          <w:p>
            <w:pPr>
              <w:spacing w:after="0"/>
            </w:pPr>
            <w:r>
              <w:rPr>
                <w:color w:val="374151"/>
                <w:sz w:val="20"/>
                <w:szCs w:val="20"/>
              </w:rPr>
              <w:t xml:space="preserve">40% nonprofit work (nonprofit board support, policy engagement facilitation) — billed via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$52,000–$65,000/yr · 32 hrs/wk · Full benefits</w:t>
            </w:r>
          </w:p>
          <w:p>
            <w:pPr>
              <w:spacing w:after="0"/>
            </w:pPr>
            <w:r>
              <w:rPr>
                <w:color w:val="374151"/>
                <w:sz w:val="20"/>
                <w:szCs w:val="20"/>
              </w:rPr>
              <w:t xml:space="preserve">HAD eligible · Standard Member</w:t>
            </w:r>
          </w:p>
        </w:tc>
      </w:tr>
      <w:tr>
        <w:tc>
          <w:tcPr>
            <w:gridSpan w:val="3"/>
            <w:tcBorders>
              <w:top w:val="single" w:color="D1D5DB" w:sz="1"/>
              <w:left w:val="single" w:color="D1D5DB" w:sz="1"/>
              <w:bottom w:val="single" w:color="D1D5DB" w:sz="1"/>
              <w:right w:val="single" w:color="D1D5DB" w:sz="1"/>
            </w:tcBorders>
            <w:shd w:fill="F0FDF4" w:val="clear"/>
            <w:tcMar>
              <w:top w:type="dxa" w:w="80"/>
              <w:left w:type="dxa" w:w="120"/>
              <w:bottom w:type="dxa" w:w="80"/>
              <w:right w:type="dxa" w:w="120"/>
            </w:tcMar>
          </w:tcPr>
          <w:p>
            <w:r>
              <w:rPr>
                <w:b/>
                <w:bCs/>
                <w:color w:val="166534"/>
                <w:sz w:val="20"/>
                <w:szCs w:val="20"/>
              </w:rPr>
              <w:t xml:space="preserve">Core Duties</w:t>
            </w:r>
          </w:p>
        </w:tc>
      </w:tr>
      <w:tr>
        <w:tc>
          <w:tcPr>
            <w:gridSpan w:val="3"/>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pStyle w:val="ListParagraph"/>
              <w:numPr>
                <w:ilvl w:val="0"/>
                <w:numId w:val="3"/>
              </w:numPr>
              <w:spacing w:after="60"/>
            </w:pPr>
            <w:r>
              <w:rPr>
                <w:sz w:val="20"/>
                <w:szCs w:val="20"/>
              </w:rPr>
              <w:t xml:space="preserve">Design and facilitate cooperative member assemblies, Governing Council meetings, and democratic deliberation processes</w:t>
            </w:r>
          </w:p>
          <w:p>
            <w:pPr>
              <w:pStyle w:val="ListParagraph"/>
              <w:numPr>
                <w:ilvl w:val="0"/>
                <w:numId w:val="3"/>
              </w:numPr>
              <w:spacing w:after="60"/>
            </w:pPr>
            <w:r>
              <w:rPr>
                <w:sz w:val="20"/>
                <w:szCs w:val="20"/>
              </w:rPr>
              <w:t xml:space="preserve">Manage the member proposal and voting system in HAIS — ensure democratic processes are substantive, not ceremonial</w:t>
            </w:r>
          </w:p>
          <w:p>
            <w:pPr>
              <w:pStyle w:val="ListParagraph"/>
              <w:numPr>
                <w:ilvl w:val="0"/>
                <w:numId w:val="3"/>
              </w:numPr>
              <w:spacing w:after="60"/>
            </w:pPr>
            <w:r>
              <w:rPr>
                <w:sz w:val="20"/>
                <w:szCs w:val="20"/>
              </w:rPr>
              <w:t xml:space="preserve">Lead the annual HAIS governance audit — review AI decision logs, identify bias or mission drift, present findings to both Boards</w:t>
            </w:r>
          </w:p>
          <w:p>
            <w:pPr>
              <w:pStyle w:val="ListParagraph"/>
              <w:numPr>
                <w:ilvl w:val="0"/>
                <w:numId w:val="3"/>
              </w:numPr>
              <w:spacing w:after="60"/>
            </w:pPr>
            <w:r>
              <w:rPr>
                <w:sz w:val="20"/>
                <w:szCs w:val="20"/>
              </w:rPr>
              <w:t xml:space="preserve">Facilitate nonprofit Board meetings and support Board recruitment, orientation, and annual evaluation</w:t>
            </w:r>
          </w:p>
          <w:p>
            <w:pPr>
              <w:pStyle w:val="ListParagraph"/>
              <w:numPr>
                <w:ilvl w:val="0"/>
                <w:numId w:val="3"/>
              </w:numPr>
              <w:spacing w:after="60"/>
            </w:pPr>
            <w:r>
              <w:rPr>
                <w:sz w:val="20"/>
                <w:szCs w:val="20"/>
              </w:rPr>
              <w:t xml:space="preserve">Coordinate the Scientific Process Framework — design program evaluations, collect data, report findings to members</w:t>
            </w:r>
          </w:p>
          <w:p>
            <w:pPr>
              <w:pStyle w:val="ListParagraph"/>
              <w:numPr>
                <w:ilvl w:val="0"/>
                <w:numId w:val="3"/>
              </w:numPr>
              <w:spacing w:after="60"/>
            </w:pPr>
            <w:r>
              <w:rPr>
                <w:sz w:val="20"/>
                <w:szCs w:val="20"/>
              </w:rPr>
              <w:t xml:space="preserve">Manage the grievance and appeals process for both entities</w:t>
            </w:r>
          </w:p>
          <w:p>
            <w:pPr>
              <w:pStyle w:val="ListParagraph"/>
              <w:numPr>
                <w:ilvl w:val="0"/>
                <w:numId w:val="3"/>
              </w:numPr>
              <w:spacing w:after="60"/>
            </w:pPr>
            <w:r>
              <w:rPr>
                <w:sz w:val="20"/>
                <w:szCs w:val="20"/>
              </w:rPr>
              <w:t xml:space="preserve">Lead middle-out policy engagement — coordinate member participation in relevant Lane County, state, and federal policy processes</w:t>
            </w:r>
          </w:p>
        </w:tc>
      </w:tr>
      <w:tr>
        <w:tc>
          <w:tcPr>
            <w:gridSpan w:val="3"/>
            <w:tcBorders>
              <w:top w:val="single" w:color="D1D5DB" w:sz="1"/>
              <w:left w:val="single" w:color="D1D5DB" w:sz="1"/>
              <w:bottom w:val="single" w:color="D1D5DB" w:sz="1"/>
              <w:right w:val="single" w:color="D1D5DB" w:sz="1"/>
            </w:tcBorders>
            <w:shd w:fill="FEF3C7" w:val="clear"/>
            <w:tcMar>
              <w:top w:type="dxa" w:w="80"/>
              <w:left w:type="dxa" w:w="120"/>
              <w:bottom w:type="dxa" w:w="80"/>
              <w:right w:type="dxa" w:w="120"/>
            </w:tcMar>
          </w:tcPr>
          <w:p>
            <w:r>
              <w:rPr>
                <w:color w:val="92400E"/>
                <w:sz w:val="20"/>
                <w:szCs w:val="20"/>
              </w:rPr>
              <w:t xml:space="preserve">Human-AI Boundary  |  HAIS produces voting participation data, proposal submission tracking, and audit logs for AI decisions. The facilitator interprets this data for democratic accountability — a function requiring human judgment about whether democracy is working in substance, not just procedure.</w:t>
            </w:r>
          </w:p>
        </w:tc>
      </w:tr>
      <w:tr>
        <w:tc>
          <w:tcPr>
            <w:gridSpan w:val="3"/>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color w:val="374151"/>
                <w:sz w:val="20"/>
                <w:szCs w:val="20"/>
              </w:rPr>
              <w:t xml:space="preserve">Hiring Profile  |  Cooperative governance or community organizing background. Facilitation training. Comfort with AI governance and data literacy. Conflict resolution skills essential.</w:t>
            </w:r>
          </w:p>
        </w:tc>
      </w:tr>
    </w:tbl>
    <w:p>
      <w:pPr>
        <w:spacing w:after="80"/>
      </w:pPr>
      <w:r>
        <w:t xml:space="preserve"/>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800"/>
        <w:gridCol w:w="3424"/>
        <w:gridCol w:w="3424"/>
      </w:tblGrid>
      <w:tr>
        <w:tc>
          <w:tcPr>
            <w:gridSpan w:val="3"/>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24"/>
                <w:szCs w:val="24"/>
              </w:rPr>
              <w:t xml:space="preserve">Finance Manager</w:t>
            </w:r>
          </w:p>
        </w:tc>
      </w:tr>
      <w:tr>
        <w:tc>
          <w:tcPr>
            <w:tcW w:type="dxa" w:w="28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Employer of Record</w:t>
            </w:r>
          </w:p>
        </w:tc>
        <w:tc>
          <w:tcPr>
            <w:tcW w:type="dxa" w:w="3424"/>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pPr>
              <w:spacing w:after="0"/>
            </w:pPr>
            <w:r>
              <w:rPr>
                <w:color w:val="374151"/>
                <w:sz w:val="20"/>
                <w:szCs w:val="20"/>
              </w:rPr>
              <w:t xml:space="preserve">Human Asset Cooperative of Eugene-Springfield</w:t>
            </w:r>
          </w:p>
        </w:tc>
        <w:tc>
          <w:tcPr>
            <w:tcW w:type="dxa" w:w="3424"/>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b/>
                <w:bCs/>
                <w:color w:val="1e3a5f"/>
                <w:sz w:val="20"/>
                <w:szCs w:val="20"/>
              </w:rPr>
              <w:t xml:space="preserve">32-hr Compensation</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Human Asset Cooperative of Eugene-Springfield (primary)</w:t>
            </w:r>
          </w:p>
          <w:p>
            <w:pPr>
              <w:spacing w:after="0"/>
            </w:pPr>
            <w:r>
              <w:rPr>
                <w:color w:val="374151"/>
                <w:sz w:val="20"/>
                <w:szCs w:val="20"/>
              </w:rPr>
              <w:t xml:space="preserve">Human Asset Nonprofit (by allocation under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50% cooperative (cooperative accounting, HAD calculation, CIN administration, capital accounts)</w:t>
            </w:r>
          </w:p>
          <w:p>
            <w:pPr>
              <w:spacing w:after="0"/>
            </w:pPr>
            <w:r>
              <w:rPr>
                <w:color w:val="374151"/>
                <w:sz w:val="20"/>
                <w:szCs w:val="20"/>
              </w:rPr>
              <w:t xml:space="preserve">50% nonprofit work (grant financial reporting, nonprofit audit, Form 990 preparation) — billed via ISA</w:t>
            </w:r>
          </w:p>
        </w:tc>
        <w:tc>
          <w:tcPr>
            <w:tcW w:type="dxa" w:w="34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spacing w:after="60"/>
            </w:pPr>
            <w:r>
              <w:rPr>
                <w:color w:val="374151"/>
                <w:sz w:val="20"/>
                <w:szCs w:val="20"/>
              </w:rPr>
              <w:t xml:space="preserve">$62,000–$78,000/yr · 32 hrs/wk · Full benefits</w:t>
            </w:r>
          </w:p>
          <w:p>
            <w:pPr>
              <w:spacing w:after="0"/>
            </w:pPr>
            <w:r>
              <w:rPr>
                <w:color w:val="374151"/>
                <w:sz w:val="20"/>
                <w:szCs w:val="20"/>
              </w:rPr>
              <w:t xml:space="preserve">HAD eligible · Standard Member</w:t>
            </w:r>
          </w:p>
        </w:tc>
      </w:tr>
      <w:tr>
        <w:tc>
          <w:tcPr>
            <w:gridSpan w:val="3"/>
            <w:tcBorders>
              <w:top w:val="single" w:color="D1D5DB" w:sz="1"/>
              <w:left w:val="single" w:color="D1D5DB" w:sz="1"/>
              <w:bottom w:val="single" w:color="D1D5DB" w:sz="1"/>
              <w:right w:val="single" w:color="D1D5DB" w:sz="1"/>
            </w:tcBorders>
            <w:shd w:fill="F0FDF4" w:val="clear"/>
            <w:tcMar>
              <w:top w:type="dxa" w:w="80"/>
              <w:left w:type="dxa" w:w="120"/>
              <w:bottom w:type="dxa" w:w="80"/>
              <w:right w:type="dxa" w:w="120"/>
            </w:tcMar>
          </w:tcPr>
          <w:p>
            <w:r>
              <w:rPr>
                <w:b/>
                <w:bCs/>
                <w:color w:val="166534"/>
                <w:sz w:val="20"/>
                <w:szCs w:val="20"/>
              </w:rPr>
              <w:t xml:space="preserve">Core Duties</w:t>
            </w:r>
          </w:p>
        </w:tc>
      </w:tr>
      <w:tr>
        <w:tc>
          <w:tcPr>
            <w:gridSpan w:val="3"/>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pStyle w:val="ListParagraph"/>
              <w:numPr>
                <w:ilvl w:val="0"/>
                <w:numId w:val="3"/>
              </w:numPr>
              <w:spacing w:after="60"/>
            </w:pPr>
            <w:r>
              <w:rPr>
                <w:sz w:val="20"/>
                <w:szCs w:val="20"/>
              </w:rPr>
              <w:t xml:space="preserve">Maintain separate financial records for both entities — the cooperative under standard cooperative accounting, the nonprofit under GAAP for nonprofits</w:t>
            </w:r>
          </w:p>
          <w:p>
            <w:pPr>
              <w:pStyle w:val="ListParagraph"/>
              <w:numPr>
                <w:ilvl w:val="0"/>
                <w:numId w:val="3"/>
              </w:numPr>
              <w:spacing w:after="60"/>
            </w:pPr>
            <w:r>
              <w:rPr>
                <w:sz w:val="20"/>
                <w:szCs w:val="20"/>
              </w:rPr>
              <w:t xml:space="preserve">Administer the Human Asset Dividend calculation at fiscal year-end — pull patronage unit data from HAIS, calculate each member's dividend, prepare distribution notices</w:t>
            </w:r>
          </w:p>
          <w:p>
            <w:pPr>
              <w:pStyle w:val="ListParagraph"/>
              <w:numPr>
                <w:ilvl w:val="0"/>
                <w:numId w:val="3"/>
              </w:numPr>
              <w:spacing w:after="60"/>
            </w:pPr>
            <w:r>
              <w:rPr>
                <w:sz w:val="20"/>
                <w:szCs w:val="20"/>
              </w:rPr>
              <w:t xml:space="preserve">Manage the Community Investment Note program — issue notes, calculate interest, process payments, maintain investor records</w:t>
            </w:r>
          </w:p>
          <w:p>
            <w:pPr>
              <w:pStyle w:val="ListParagraph"/>
              <w:numPr>
                <w:ilvl w:val="0"/>
                <w:numId w:val="3"/>
              </w:numPr>
              <w:spacing w:after="60"/>
            </w:pPr>
            <w:r>
              <w:rPr>
                <w:sz w:val="20"/>
                <w:szCs w:val="20"/>
              </w:rPr>
              <w:t xml:space="preserve">Maintain all member capital accounts — allocation statements, interest, capital return calculations for departing members</w:t>
            </w:r>
          </w:p>
          <w:p>
            <w:pPr>
              <w:pStyle w:val="ListParagraph"/>
              <w:numPr>
                <w:ilvl w:val="0"/>
                <w:numId w:val="3"/>
              </w:numPr>
              <w:spacing w:after="60"/>
            </w:pPr>
            <w:r>
              <w:rPr>
                <w:sz w:val="20"/>
                <w:szCs w:val="20"/>
              </w:rPr>
              <w:t xml:space="preserve">Prepare cooperative Subchapter T tax filings (Form 1120-C) and nonprofit Form 990 and Form 1099-PATR</w:t>
            </w:r>
          </w:p>
          <w:p>
            <w:pPr>
              <w:pStyle w:val="ListParagraph"/>
              <w:numPr>
                <w:ilvl w:val="0"/>
                <w:numId w:val="3"/>
              </w:numPr>
              <w:spacing w:after="60"/>
            </w:pPr>
            <w:r>
              <w:rPr>
                <w:sz w:val="20"/>
                <w:szCs w:val="20"/>
              </w:rPr>
              <w:t xml:space="preserve">Produce monthly financial reports for both Boards and the annual member financial disclosure</w:t>
            </w:r>
          </w:p>
          <w:p>
            <w:pPr>
              <w:pStyle w:val="ListParagraph"/>
              <w:numPr>
                <w:ilvl w:val="0"/>
                <w:numId w:val="3"/>
              </w:numPr>
              <w:spacing w:after="60"/>
            </w:pPr>
            <w:r>
              <w:rPr>
                <w:sz w:val="20"/>
                <w:szCs w:val="20"/>
              </w:rPr>
              <w:t xml:space="preserve">Manage all grant financial reporting — drawdowns, budget modifications, and audits required by funders</w:t>
            </w:r>
          </w:p>
          <w:p>
            <w:pPr>
              <w:pStyle w:val="ListParagraph"/>
              <w:numPr>
                <w:ilvl w:val="0"/>
                <w:numId w:val="3"/>
              </w:numPr>
              <w:spacing w:after="60"/>
            </w:pPr>
            <w:r>
              <w:rPr>
                <w:sz w:val="20"/>
                <w:szCs w:val="20"/>
              </w:rPr>
              <w:t xml:space="preserve">Monitor ISA invoicing — ensure cooperative properly invoices nonprofit monthly for staff time and services</w:t>
            </w:r>
          </w:p>
        </w:tc>
      </w:tr>
      <w:tr>
        <w:tc>
          <w:tcPr>
            <w:gridSpan w:val="3"/>
            <w:tcBorders>
              <w:top w:val="single" w:color="D1D5DB" w:sz="1"/>
              <w:left w:val="single" w:color="D1D5DB" w:sz="1"/>
              <w:bottom w:val="single" w:color="D1D5DB" w:sz="1"/>
              <w:right w:val="single" w:color="D1D5DB" w:sz="1"/>
            </w:tcBorders>
            <w:shd w:fill="FEF3C7" w:val="clear"/>
            <w:tcMar>
              <w:top w:type="dxa" w:w="80"/>
              <w:left w:type="dxa" w:w="120"/>
              <w:bottom w:type="dxa" w:w="80"/>
              <w:right w:type="dxa" w:w="120"/>
            </w:tcMar>
          </w:tcPr>
          <w:p>
            <w:r>
              <w:rPr>
                <w:color w:val="92400E"/>
                <w:sz w:val="20"/>
                <w:szCs w:val="20"/>
              </w:rPr>
              <w:t xml:space="preserve">Human-AI Boundary  |  HAIS produces time allocation reports, patronage unit tallies, and grant expenditure tracking automatically. The Finance Manager reviews, audits, and certifies this data — exercising professional judgment on accounting treatment, tax strategy, and financial risk.</w:t>
            </w:r>
          </w:p>
        </w:tc>
      </w:tr>
      <w:tr>
        <w:tc>
          <w:tcPr>
            <w:gridSpan w:val="3"/>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color w:val="374151"/>
                <w:sz w:val="20"/>
                <w:szCs w:val="20"/>
              </w:rPr>
              <w:t xml:space="preserve">Hiring Profile  |  CPA or equivalent financial management experience. Nonprofit accounting (GAAP) and cooperative accounting (Subchapter T) knowledge. Grant financial management experience required. QuickBooks or equivalent.</w:t>
            </w:r>
          </w:p>
        </w:tc>
      </w:tr>
    </w:tbl>
    <w:p>
      <w:pPr>
        <w:spacing w:after="80"/>
      </w:pPr>
      <w:r>
        <w:t xml:space="preserve"/>
      </w:r>
    </w:p>
    <w:p>
      <w:r>
        <w:br w:type="page"/>
      </w:r>
    </w:p>
    <w:p>
      <w:pPr>
        <w:pStyle w:val="Heading1"/>
      </w:pPr>
      <w:r>
        <w:t xml:space="preserve">6. Phase 4 — Scale (2029–2030)</w:t>
      </w:r>
    </w:p>
    <w:p>
      <w:pPr>
        <w:spacing w:after="100"/>
      </w:pPr>
      <w:r>
        <w:t xml:space="preserve">14 staff. Goal: HAIS platform licensing to external organizations generates material revenue. Policy advocacy positions the cooperative model regionally. CLT housing pipeline active. Federation development begins. Human Asset Dividend reaches meaningful per-member amounts.</w:t>
      </w:r>
    </w:p>
    <w:p>
      <w:pPr>
        <w:spacing w:after="80"/>
      </w:pPr>
      <w:r>
        <w:t xml:space="preserve"/>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400"/>
        <w:gridCol w:w="4200"/>
        <w:gridCol w:w="3048"/>
      </w:tblGrid>
      <w:tr>
        <w:tc>
          <w:tcPr>
            <w:tcW w:type="dxa" w:w="2400"/>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20"/>
                <w:szCs w:val="20"/>
              </w:rPr>
              <w:t xml:space="preserve">New Role</w:t>
            </w:r>
          </w:p>
        </w:tc>
        <w:tc>
          <w:tcPr>
            <w:tcW w:type="dxa" w:w="4200"/>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20"/>
                <w:szCs w:val="20"/>
              </w:rPr>
              <w:t xml:space="preserve">Primary Function</w:t>
            </w:r>
          </w:p>
        </w:tc>
        <w:tc>
          <w:tcPr>
            <w:tcW w:type="dxa" w:w="3048"/>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20"/>
                <w:szCs w:val="20"/>
              </w:rPr>
              <w:t xml:space="preserve">Entity Split</w:t>
            </w:r>
          </w:p>
        </w:tc>
      </w:tr>
      <w:tr>
        <w:tc>
          <w:tcPr>
            <w:tcW w:type="dxa" w:w="24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1a1a2e"/>
                <w:sz w:val="20"/>
                <w:szCs w:val="20"/>
              </w:rPr>
              <w:t xml:space="preserve">Policy &amp; Advocacy Coordinator</w:t>
            </w:r>
          </w:p>
        </w:tc>
        <w:tc>
          <w:tcPr>
            <w:tcW w:type="dxa" w:w="42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1a1a2e"/>
                <w:sz w:val="20"/>
                <w:szCs w:val="20"/>
              </w:rPr>
              <w:t xml:space="preserve">Lead HAC-ES policy agenda — 32-hour workweek employer recognition, cooperative tax incentives, CLT land banking, HAIS grant funding. Represents HAC-ES before Lane County, City of Eugene/Springfield, State legislature, and federal workforce agencies.</w:t>
            </w:r>
          </w:p>
        </w:tc>
        <w:tc>
          <w:tcPr>
            <w:tcW w:type="dxa" w:w="3048"/>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1a1a2e"/>
                <w:sz w:val="20"/>
                <w:szCs w:val="20"/>
              </w:rPr>
              <w:t xml:space="preserve">30% cooperative / 70% nonprofit — billed via ISA</w:t>
            </w:r>
          </w:p>
        </w:tc>
      </w:tr>
      <w:tr>
        <w:tc>
          <w:tcPr>
            <w:tcW w:type="dxa" w:w="24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1a1a2e"/>
                <w:sz w:val="20"/>
                <w:szCs w:val="20"/>
              </w:rPr>
              <w:t xml:space="preserve">AI Systems Engineer</w:t>
            </w:r>
          </w:p>
        </w:tc>
        <w:tc>
          <w:tcPr>
            <w:tcW w:type="dxa" w:w="42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1a1a2e"/>
                <w:sz w:val="20"/>
                <w:szCs w:val="20"/>
              </w:rPr>
              <w:t xml:space="preserve">Scale HAIS from Lane County to multi-organization licensing platform. Build API infrastructure for external licensees. Manage AI model fine-tuning, bias monitoring, and governance audit tooling. Phase 4 target: 3+ external HAIS licensees.</w:t>
            </w:r>
          </w:p>
        </w:tc>
        <w:tc>
          <w:tcPr>
            <w:tcW w:type="dxa" w:w="3048"/>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1a1a2e"/>
                <w:sz w:val="20"/>
                <w:szCs w:val="20"/>
              </w:rPr>
              <w:t xml:space="preserve">80% cooperative (licensing revenue) / 20% nonprofit (grant data systems) — billed via ISA</w:t>
            </w:r>
          </w:p>
        </w:tc>
      </w:tr>
      <w:tr>
        <w:tc>
          <w:tcPr>
            <w:tcW w:type="dxa" w:w="24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1a1a2e"/>
                <w:sz w:val="20"/>
                <w:szCs w:val="20"/>
              </w:rPr>
              <w:t xml:space="preserve">CLT Program Manager</w:t>
            </w:r>
          </w:p>
        </w:tc>
        <w:tc>
          <w:tcPr>
            <w:tcW w:type="dxa" w:w="42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1a1a2e"/>
                <w:sz w:val="20"/>
                <w:szCs w:val="20"/>
              </w:rPr>
              <w:t xml:space="preserve">Manage HAC-ES participation in Lane County CLT development — coordinate with SquareOne Villages, DevNW, McKenzie CLT, and Lane County Land Bank. Manage CLT member services pipeline and housing stability programs.</w:t>
            </w:r>
          </w:p>
        </w:tc>
        <w:tc>
          <w:tcPr>
            <w:tcW w:type="dxa" w:w="3048"/>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1a1a2e"/>
                <w:sz w:val="20"/>
                <w:szCs w:val="20"/>
              </w:rPr>
              <w:t xml:space="preserve">30% cooperative (CLT equity investments) / 70% nonprofit (housing assistance programs) — billed via ISA</w:t>
            </w:r>
          </w:p>
        </w:tc>
      </w:tr>
      <w:tr>
        <w:tc>
          <w:tcPr>
            <w:tcW w:type="dxa" w:w="24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1a1a2e"/>
                <w:sz w:val="20"/>
                <w:szCs w:val="20"/>
              </w:rPr>
              <w:t xml:space="preserve">Federation Development Manager</w:t>
            </w:r>
          </w:p>
        </w:tc>
        <w:tc>
          <w:tcPr>
            <w:tcW w:type="dxa" w:w="42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1a1a2e"/>
                <w:sz w:val="20"/>
                <w:szCs w:val="20"/>
              </w:rPr>
              <w:t xml:space="preserve">Build the HAC-ES federation model — support replication of the cooperative in other Oregon communities. Develop licensing and technical assistance packages for new affiliate cooperatives. Connect to national cooperative and social enterprise networks.</w:t>
            </w:r>
          </w:p>
        </w:tc>
        <w:tc>
          <w:tcPr>
            <w:tcW w:type="dxa" w:w="3048"/>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1a1a2e"/>
                <w:sz w:val="20"/>
                <w:szCs w:val="20"/>
              </w:rPr>
              <w:t xml:space="preserve">70% cooperative (federation revenue) / 30% nonprofit (network development grants) — billed via ISA</w:t>
            </w:r>
          </w:p>
        </w:tc>
      </w:tr>
      <w:tr>
        <w:tc>
          <w:tcPr>
            <w:tcW w:type="dxa" w:w="24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1a1a2e"/>
                <w:sz w:val="20"/>
                <w:szCs w:val="20"/>
              </w:rPr>
              <w:t xml:space="preserve">Additional Benefit Navigators (×2)</w:t>
            </w:r>
          </w:p>
        </w:tc>
        <w:tc>
          <w:tcPr>
            <w:tcW w:type="dxa" w:w="42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1a1a2e"/>
                <w:sz w:val="20"/>
                <w:szCs w:val="20"/>
              </w:rPr>
              <w:t xml:space="preserve">Handle growing membership benefit caseload. Each navigator serves approximately 200–300 active member cases. Language skills and geographic coverage — Phase 4 expands to Springfield and rural Lane County.</w:t>
            </w:r>
          </w:p>
        </w:tc>
        <w:tc>
          <w:tcPr>
            <w:tcW w:type="dxa" w:w="3048"/>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1a1a2e"/>
                <w:sz w:val="20"/>
                <w:szCs w:val="20"/>
              </w:rPr>
              <w:t xml:space="preserve">15% cooperative / 85% nonprofit — billed via ISA</w:t>
            </w:r>
          </w:p>
        </w:tc>
      </w:tr>
    </w:tbl>
    <w:p>
      <w:pPr>
        <w:spacing w:after="80"/>
      </w:pPr>
      <w:r>
        <w:t xml:space="preserve"/>
      </w:r>
    </w:p>
    <w:p>
      <w:r>
        <w:br w:type="page"/>
      </w:r>
    </w:p>
    <w:p>
      <w:pPr>
        <w:pStyle w:val="Heading1"/>
      </w:pPr>
      <w:r>
        <w:t xml:space="preserve">7. Compensation Philosophy and Structure</w:t>
      </w:r>
    </w:p>
    <w:p>
      <w:pPr>
        <w:pStyle w:val="Heading2"/>
      </w:pPr>
      <w:r>
        <w:t xml:space="preserve">7.1  Base Wages + Human Asset Dividend = Total Member Compensation</w:t>
      </w:r>
    </w:p>
    <w:p>
      <w:pPr>
        <w:spacing w:after="100"/>
      </w:pPr>
      <w:r>
        <w:t xml:space="preserve">HAC-ES staff receive two forms of compensation. Base wages are paid biweekly by the cooperative as their employer of record. The Human Asset Dividend (HAD) is distributed annually to all eligible member-workers based on the patronage formula in the cooperative Bylaws. Together these constitute total compensation — and the HAD grows as the cooperative grows.</w:t>
      </w:r>
    </w:p>
    <w:p>
      <w:pPr>
        <w:spacing w:after="80"/>
      </w:pPr>
      <w:r>
        <w:t xml:space="preserve"/>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412"/>
        <w:gridCol w:w="2412"/>
        <w:gridCol w:w="2412"/>
        <w:gridCol w:w="2412"/>
      </w:tblGrid>
      <w:tr>
        <w:tc>
          <w:tcPr>
            <w:tcW w:type="dxa" w:w="2412"/>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Component</w:t>
            </w:r>
          </w:p>
        </w:tc>
        <w:tc>
          <w:tcPr>
            <w:tcW w:type="dxa" w:w="2412"/>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How Set</w:t>
            </w:r>
          </w:p>
        </w:tc>
        <w:tc>
          <w:tcPr>
            <w:tcW w:type="dxa" w:w="2412"/>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When Paid</w:t>
            </w:r>
          </w:p>
        </w:tc>
        <w:tc>
          <w:tcPr>
            <w:tcW w:type="dxa" w:w="2412"/>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Tax Treatment</w:t>
            </w:r>
          </w:p>
        </w:tc>
      </w:tr>
      <w:tr>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Base Wage</w:t>
            </w:r>
          </w:p>
        </w:tc>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Board sets ranges; ED sets individual rates within ranges. All at living wage or above. 32 hrs/week.</w:t>
            </w:r>
          </w:p>
        </w:tc>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Biweekly, standard payroll</w:t>
            </w:r>
          </w:p>
        </w:tc>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W-2 income, standard withholding</w:t>
            </w:r>
          </w:p>
        </w:tc>
      </w:tr>
      <w:tr>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Human Asset Dividend</w:t>
            </w:r>
          </w:p>
        </w:tc>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Annual calculation per Bylaws Article VI: (Units ÷ Total Units) × Distributable Pool</w:t>
            </w:r>
          </w:p>
        </w:tc>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90 days after fiscal year-end; min. 20% cash, remainder to capital account</w:t>
            </w:r>
          </w:p>
        </w:tc>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1099-PATR; Subchapter T treatment</w:t>
            </w:r>
          </w:p>
        </w:tc>
      </w:tr>
      <w:tr>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Capital Account Balance</w:t>
            </w:r>
          </w:p>
        </w:tc>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Accumulated retained patronage allocations + initial share + interest</w:t>
            </w:r>
          </w:p>
        </w:tc>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Returned upon departure per return schedule</w:t>
            </w:r>
          </w:p>
        </w:tc>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Basis recovery; consult tax advisor</w:t>
            </w:r>
          </w:p>
        </w:tc>
      </w:tr>
      <w:tr>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Benefits</w:t>
            </w:r>
          </w:p>
        </w:tc>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Full health, dental, vision, retirement contribution; 32-hr week = full benefits eligibility</w:t>
            </w:r>
          </w:p>
        </w:tc>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Continuous while employed</w:t>
            </w:r>
          </w:p>
        </w:tc>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Pre-tax where applicable</w:t>
            </w:r>
          </w:p>
        </w:tc>
      </w:tr>
    </w:tbl>
    <w:p>
      <w:pPr>
        <w:spacing w:after="80"/>
      </w:pPr>
      <w:r>
        <w:t xml:space="preserve"/>
      </w:r>
    </w:p>
    <w:p>
      <w:pPr>
        <w:pStyle w:val="Heading2"/>
      </w:pPr>
      <w:r>
        <w:t xml:space="preserve">7.2  Phase 1–2 Wage Ranges</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412"/>
        <w:gridCol w:w="2412"/>
        <w:gridCol w:w="2412"/>
        <w:gridCol w:w="2412"/>
      </w:tblGrid>
      <w:tr>
        <w:tc>
          <w:tcPr>
            <w:tcW w:type="dxa" w:w="2412"/>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Role</w:t>
            </w:r>
          </w:p>
        </w:tc>
        <w:tc>
          <w:tcPr>
            <w:tcW w:type="dxa" w:w="2412"/>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Annual Salary Range</w:t>
            </w:r>
          </w:p>
        </w:tc>
        <w:tc>
          <w:tcPr>
            <w:tcW w:type="dxa" w:w="2412"/>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HAD Eligible</w:t>
            </w:r>
          </w:p>
        </w:tc>
        <w:tc>
          <w:tcPr>
            <w:tcW w:type="dxa" w:w="2412"/>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Founding Multiplier</w:t>
            </w:r>
          </w:p>
        </w:tc>
      </w:tr>
      <w:tr>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Executive Director</w:t>
            </w:r>
          </w:p>
        </w:tc>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$65,000–$80,000</w:t>
            </w:r>
          </w:p>
        </w:tc>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Yes</w:t>
            </w:r>
          </w:p>
        </w:tc>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1.5× (Founding Member)</w:t>
            </w:r>
          </w:p>
        </w:tc>
      </w:tr>
      <w:tr>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Benefit Navigator</w:t>
            </w:r>
          </w:p>
        </w:tc>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$48,000–$58,000</w:t>
            </w:r>
          </w:p>
        </w:tc>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Yes</w:t>
            </w:r>
          </w:p>
        </w:tc>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1.5× (Founding Member)</w:t>
            </w:r>
          </w:p>
        </w:tc>
      </w:tr>
      <w:tr>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HAIS Lead Developer</w:t>
            </w:r>
          </w:p>
        </w:tc>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$70,000–$85,000</w:t>
            </w:r>
          </w:p>
        </w:tc>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Yes</w:t>
            </w:r>
          </w:p>
        </w:tc>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1.0× → 1.2× (Standard Member)</w:t>
            </w:r>
          </w:p>
        </w:tc>
      </w:tr>
      <w:tr>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Member Relations Coordinator</w:t>
            </w:r>
          </w:p>
        </w:tc>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$48,000–$58,000</w:t>
            </w:r>
          </w:p>
        </w:tc>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Yes</w:t>
            </w:r>
          </w:p>
        </w:tc>
        <w:tc>
          <w:tcPr>
            <w:tcW w:type="dxa" w:w="2412"/>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1.0× → 1.2×</w:t>
            </w:r>
          </w:p>
        </w:tc>
      </w:tr>
      <w:tr>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Organizational Member Liaison</w:t>
            </w:r>
          </w:p>
        </w:tc>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$52,000–$62,000</w:t>
            </w:r>
          </w:p>
        </w:tc>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Yes</w:t>
            </w:r>
          </w:p>
        </w:tc>
        <w:tc>
          <w:tcPr>
            <w:tcW w:type="dxa" w:w="241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1.0× → 1.2×</w:t>
            </w:r>
          </w:p>
        </w:tc>
      </w:tr>
    </w:tbl>
    <w:p>
      <w:pPr>
        <w:spacing w:after="100"/>
      </w:pPr>
      <w:r>
        <w:rPr>
          <w:i/>
          <w:iCs/>
          <w:color w:val="555555"/>
        </w:rPr>
        <w:t xml:space="preserve">Note: All ranges reflect 2026 Oregon nonprofit/cooperative market data for 32-hour positions with full benefits. Ranges will be updated annually by Board resolution. HAD is in addition to, not instead of, base wages.</w:t>
      </w:r>
    </w:p>
    <w:p>
      <w:pPr>
        <w:spacing w:after="80"/>
      </w:pPr>
      <w:r>
        <w:t xml:space="preserve"/>
      </w:r>
    </w:p>
    <w:p>
      <w:pPr>
        <w:pStyle w:val="Heading1"/>
      </w:pPr>
      <w:r>
        <w:t xml:space="preserve">8. Phase Transition Triggers</w:t>
      </w:r>
    </w:p>
    <w:p>
      <w:pPr>
        <w:spacing w:after="100"/>
      </w:pPr>
      <w:r>
        <w:t xml:space="preserve">Each phase transition is triggered by operational milestones, not calendar dates. The Board reviews transition readiness quarterly.</w:t>
      </w:r>
    </w:p>
    <w:p>
      <w:pPr>
        <w:spacing w:after="80"/>
      </w:pPr>
      <w:r>
        <w:t xml:space="preserve"/>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4824"/>
        <w:gridCol w:w="4824"/>
      </w:tblGrid>
      <w:tr>
        <w:tc>
          <w:tcPr>
            <w:tcW w:type="dxa" w:w="4824"/>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Transition</w:t>
            </w:r>
          </w:p>
        </w:tc>
        <w:tc>
          <w:tcPr>
            <w:tcW w:type="dxa" w:w="4824"/>
            <w:tcBorders>
              <w:top w:val="single" w:color="D1D5DB" w:sz="1"/>
              <w:left w:val="single" w:color="D1D5DB" w:sz="1"/>
              <w:bottom w:val="single" w:color="D1D5DB" w:sz="1"/>
              <w:right w:val="single" w:color="D1D5DB" w:sz="1"/>
            </w:tcBorders>
            <w:shd w:fill="1e3a5f" w:val="clear"/>
            <w:tcMar>
              <w:top w:type="dxa" w:w="80"/>
              <w:left w:type="dxa" w:w="120"/>
              <w:bottom w:type="dxa" w:w="80"/>
              <w:right w:type="dxa" w:w="120"/>
            </w:tcMar>
          </w:tcPr>
          <w:p>
            <w:r>
              <w:rPr>
                <w:b/>
                <w:bCs/>
                <w:color w:val="FFFFFF"/>
                <w:sz w:val="18"/>
                <w:szCs w:val="18"/>
              </w:rPr>
              <w:t xml:space="preserve">Trigger Conditions (all must be met)</w:t>
            </w:r>
          </w:p>
        </w:tc>
      </w:tr>
      <w:tr>
        <w:tc>
          <w:tcPr>
            <w:tcW w:type="dxa" w:w="48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Phase 1 → Phase 2</w:t>
            </w:r>
          </w:p>
        </w:tc>
        <w:tc>
          <w:tcPr>
            <w:tcW w:type="dxa" w:w="48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Both entities legally formed and 501(c)(3) application filed · ISA executed · 50+ individual members enrolled · First grant award received · HAIS MVP operational</w:t>
            </w:r>
          </w:p>
        </w:tc>
      </w:tr>
      <w:tr>
        <w:tc>
          <w:tcPr>
            <w:tcW w:type="dxa" w:w="4824"/>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Phase 2 → Phase 3</w:t>
            </w:r>
          </w:p>
        </w:tc>
        <w:tc>
          <w:tcPr>
            <w:tcW w:type="dxa" w:w="4824"/>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3+ Organizational Members signed · 200+ individual members · $150K+ in grant revenue received · HAIS full platform operational · CIN legal structure approved · First HAD distribution made to founding members</w:t>
            </w:r>
          </w:p>
        </w:tc>
      </w:tr>
      <w:tr>
        <w:tc>
          <w:tcPr>
            <w:tcW w:type="dxa" w:w="48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Phase 3 → Phase 4</w:t>
            </w:r>
          </w:p>
        </w:tc>
        <w:tc>
          <w:tcPr>
            <w:tcW w:type="dxa" w:w="482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val="false"/>
                <w:bCs w:val="false"/>
                <w:color w:val="374151"/>
                <w:sz w:val="20"/>
                <w:szCs w:val="20"/>
              </w:rPr>
              <w:t xml:space="preserve">Green energy program generating earned revenue · First cooperative incubation cohort launched · Finance Manager hired and HAD calculation system validated · HAIS platform licensing pipeline identified · 500+ members</w:t>
            </w:r>
          </w:p>
        </w:tc>
      </w:tr>
      <w:tr>
        <w:tc>
          <w:tcPr>
            <w:tcW w:type="dxa" w:w="4824"/>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Phase 4 → Full Scale</w:t>
            </w:r>
          </w:p>
        </w:tc>
        <w:tc>
          <w:tcPr>
            <w:tcW w:type="dxa" w:w="4824"/>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b w:val="false"/>
                <w:bCs w:val="false"/>
                <w:color w:val="374151"/>
                <w:sz w:val="20"/>
                <w:szCs w:val="20"/>
              </w:rPr>
              <w:t xml:space="preserve">HAIS licensing revenue from 2+ external licensees · CLT housing units in pipeline · Federation model documented and first affiliate identified · HAD per founding member reaching meaningful annual amount ($1,000+)</w:t>
            </w:r>
          </w:p>
        </w:tc>
      </w:tr>
    </w:tbl>
    <w:p>
      <w:pPr>
        <w:spacing w:after="80"/>
      </w:pPr>
      <w:r>
        <w:t xml:space="preserve"/>
      </w:r>
    </w:p>
    <w:p>
      <w:pPr>
        <w:pStyle w:val="Heading1"/>
      </w:pPr>
      <w:r>
        <w:t xml:space="preserve">9. Recommended Hiring Sequence</w:t>
      </w:r>
    </w:p>
    <w:p>
      <w:pPr>
        <w:pStyle w:val="ListParagraph"/>
        <w:numPr>
          <w:ilvl w:val="0"/>
          <w:numId w:val="2"/>
        </w:numPr>
        <w:spacing w:after="80"/>
      </w:pPr>
      <w:r>
        <w:t xml:space="preserve">Hire #1 — Executive Director. Must be first. Everything else depends on this hire. Do not rush; the wrong ED is more costly than a delay.</w:t>
      </w:r>
    </w:p>
    <w:p>
      <w:pPr>
        <w:pStyle w:val="ListParagraph"/>
        <w:numPr>
          <w:ilvl w:val="0"/>
          <w:numId w:val="2"/>
        </w:numPr>
        <w:spacing w:after="80"/>
      </w:pPr>
      <w:r>
        <w:t xml:space="preserve">Hire #2 — Benefit Navigator (Month 2–3). Member-facing services begin immediately. The Navigator's work generates the impact data that attracts grants and demonstrates mission.</w:t>
      </w:r>
    </w:p>
    <w:p>
      <w:pPr>
        <w:pStyle w:val="ListParagraph"/>
        <w:numPr>
          <w:ilvl w:val="0"/>
          <w:numId w:val="2"/>
        </w:numPr>
        <w:spacing w:after="80"/>
      </w:pPr>
      <w:r>
        <w:t xml:space="preserve">Hire #3 — HAIS Lead Developer (Month 5–7, contingent on HAIS grant funding). Platform development begins once MVP funding is secured.</w:t>
      </w:r>
    </w:p>
    <w:p>
      <w:pPr>
        <w:pStyle w:val="ListParagraph"/>
        <w:numPr>
          <w:ilvl w:val="0"/>
          <w:numId w:val="2"/>
        </w:numPr>
        <w:spacing w:after="80"/>
      </w:pPr>
      <w:r>
        <w:t xml:space="preserve">Hires #4–5 — Member Relations Coordinator and Org Member Liaison (Month 7–9). Add when membership exceeds 100 and organizational outreach enters Phase 2.</w:t>
      </w:r>
    </w:p>
    <w:p>
      <w:pPr>
        <w:pStyle w:val="ListParagraph"/>
        <w:numPr>
          <w:ilvl w:val="0"/>
          <w:numId w:val="2"/>
        </w:numPr>
        <w:spacing w:after="80"/>
      </w:pPr>
      <w:r>
        <w:t xml:space="preserve">Hires #6–9 — Phase 3 team. Trigger is financial: add each role when the revenue to sustain it is confirmed, not projected.</w:t>
      </w:r>
    </w:p>
    <w:p>
      <w:pPr>
        <w:spacing w:after="80"/>
      </w:pPr>
      <w:r>
        <w:t xml:space="preserve"/>
      </w:r>
    </w:p>
    <w:p>
      <w:pPr>
        <w:spacing w:after="100"/>
      </w:pPr>
      <w:r>
        <w:rPr>
          <w:i/>
          <w:iCs/>
          <w:color w:val="555555"/>
        </w:rPr>
        <w:t xml:space="preserve">The HAIS carries organizational capacity that conventional nonprofits cover with staff. Resist the instinct to hire ahead of need. Every role in this plan exists because it does something HAIS genuinely cannot do.</w:t>
      </w:r>
    </w:p>
    <w:p>
      <w:pPr>
        <w:spacing w:after="80"/>
      </w:pPr>
      <w:r>
        <w:t xml:space="preserve"/>
      </w:r>
    </w:p>
    <w:p>
      <w:pPr>
        <w:pStyle w:val="Heading1"/>
      </w:pPr>
      <w:r>
        <w:t xml:space="preserve">10. Setting Fair Market Value ISA Rates</w:t>
      </w:r>
    </w:p>
    <w:p>
      <w:pPr>
        <w:spacing w:after="100"/>
      </w:pPr>
      <w:r>
        <w:t xml:space="preserve">The Inter-entity Services Agreement requires all staff time billed from the cooperative to the nonprofit to reflect fair market value. The Finance Manager is responsible for documenting the basis for all rates. Recommended approach:</w:t>
      </w:r>
    </w:p>
    <w:p>
      <w:pPr>
        <w:pStyle w:val="ListParagraph"/>
        <w:numPr>
          <w:ilvl w:val="0"/>
          <w:numId w:val="2"/>
        </w:numPr>
        <w:spacing w:after="80"/>
      </w:pPr>
      <w:r>
        <w:t xml:space="preserve">Benchmark annually against Oregon nonprofit market data (Nonprofit Association of Oregon salary survey, NTEN technology compensation data).</w:t>
      </w:r>
    </w:p>
    <w:p>
      <w:pPr>
        <w:pStyle w:val="ListParagraph"/>
        <w:numPr>
          <w:ilvl w:val="0"/>
          <w:numId w:val="2"/>
        </w:numPr>
        <w:spacing w:after="80"/>
      </w:pPr>
      <w:r>
        <w:t xml:space="preserve">Set ISA rates at fully loaded cost: hourly wage + benefits + overhead allocation (HAIS costs, office, insurance). Fully loaded cost is typically 1.25–1.35× base hourly wage.</w:t>
      </w:r>
    </w:p>
    <w:p>
      <w:pPr>
        <w:pStyle w:val="ListParagraph"/>
        <w:numPr>
          <w:ilvl w:val="0"/>
          <w:numId w:val="2"/>
        </w:numPr>
        <w:spacing w:after="80"/>
      </w:pPr>
      <w:r>
        <w:t xml:space="preserve">Document the benchmark sources in writing and retain for audit purposes.</w:t>
      </w:r>
    </w:p>
    <w:p>
      <w:pPr>
        <w:pStyle w:val="ListParagraph"/>
        <w:numPr>
          <w:ilvl w:val="0"/>
          <w:numId w:val="2"/>
        </w:numPr>
        <w:spacing w:after="80"/>
      </w:pPr>
      <w:r>
        <w:t xml:space="preserve">Have rates reviewed by the cooperative's attorney annually before ISA renewal.</w:t>
      </w:r>
    </w:p>
    <w:p>
      <w:pPr>
        <w:pStyle w:val="ListParagraph"/>
        <w:numPr>
          <w:ilvl w:val="0"/>
          <w:numId w:val="2"/>
        </w:numPr>
        <w:spacing w:after="80"/>
      </w:pPr>
      <w:r>
        <w:t xml:space="preserve">Do not set rates below cost (a subsidy to the nonprofit, potentially jeopardizing its 501(c)(3) status) or materially above market (extracting value from the nonprofit).</w:t>
      </w:r>
    </w:p>
    <w:sectPr>
      <w:headerReference w:type="default" r:id="rId7"/>
      <w:footerReference w:type="default" r:id="rId8"/>
      <w:pgSz w:w="12240" w:h="15840" w:orient="portrait"/>
      <w:pgMar w:top="1296" w:right="1296" w:bottom="1296"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2" w:space="4"/>
      </w:pBdr>
      <w:jc w:val="center"/>
    </w:pPr>
    <w:r>
      <w:rPr>
        <w:color w:val="888888"/>
        <w:sz w:val="18"/>
        <w:szCs w:val="18"/>
      </w:rPr>
      <w:t xml:space="preserve">DRAFT — For Governing Council Review   |   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563eb" w:sz="5" w:space="4"/>
      </w:pBdr>
    </w:pPr>
    <w:r>
      <w:rPr>
        <w:b/>
        <w:bCs/>
        <w:color w:val="1e3a5f"/>
        <w:sz w:val="18"/>
        <w:szCs w:val="18"/>
      </w:rPr>
      <w:t xml:space="preserve">HUMAN ASSET COOPERATIVE OF EUGENE-SPRINGFIELD  +  HUMAN ASSET NONPROFIT</w:t>
    </w:r>
    <w:r>
      <w:rPr>
        <w:color w:val="888888"/>
        <w:sz w:val="16"/>
        <w:szCs w:val="16"/>
      </w:rPr>
      <w:t xml:space="preserve">   |   Operations &amp; Staffing Plan — Hybrid Structure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bullet"/>
      <w:lvlText w:val="–"/>
      <w:lvlJc w:val="left"/>
      <w:pPr>
        <w:ind w:left="9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e3a5f"/>
      <w:sz w:val="30"/>
      <w:szCs w:val="30"/>
    </w:rPr>
  </w:style>
  <w:style w:type="paragraph" w:styleId="Heading2">
    <w:name w:val="Heading 2"/>
    <w:basedOn w:val="Normal"/>
    <w:next w:val="Normal"/>
    <w:qFormat/>
    <w:pPr>
      <w:spacing w:after="80" w:before="240"/>
      <w:outlineLvl w:val="1"/>
    </w:pPr>
    <w:rPr>
      <w:rFonts w:ascii="Arial" w:cs="Arial" w:eastAsia="Arial" w:hAnsi="Arial"/>
      <w:b/>
      <w:bCs/>
      <w:color w:val="2563eb"/>
      <w:sz w:val="24"/>
      <w:szCs w:val="24"/>
    </w:rPr>
  </w:style>
  <w:style w:type="paragraph" w:styleId="Heading3">
    <w:name w:val="Heading 3"/>
    <w:basedOn w:val="Normal"/>
    <w:next w:val="Normal"/>
    <w:qFormat/>
    <w:pPr>
      <w:spacing w:after="60" w:before="160"/>
      <w:outlineLvl w:val="2"/>
    </w:pPr>
    <w:rPr>
      <w:rFonts w:ascii="Arial" w:cs="Arial" w:eastAsia="Arial" w:hAnsi="Arial"/>
      <w:b/>
      <w:bCs/>
      <w:color w:val="37415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2026-06-06T01:17:49.441Z</dcterms:created>
  <dcterms:modified xsi:type="dcterms:W3CDTF">2026-06-06T01:17:49.441Z</dcterms:modified>
</cp:coreProperties>
</file>

<file path=docProps/custom.xml><?xml version="1.0" encoding="utf-8"?>
<Properties xmlns="http://schemas.openxmlformats.org/officeDocument/2006/custom-properties" xmlns:vt="http://schemas.openxmlformats.org/officeDocument/2006/docPropsVTypes"/>
</file>