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INTER-ENTITY SERVICES AGREEMENT</w:t>
      </w:r>
    </w:p>
    <w:p>
      <w:pPr>
        <w:spacing w:after="240"/>
        <w:jc w:val="center"/>
      </w:pPr>
      <w:r>
        <w:rPr>
          <w:i/>
          <w:iCs/>
          <w:color w:val="555555"/>
          <w:sz w:val="24"/>
          <w:szCs w:val="24"/>
        </w:rPr>
        <w:t xml:space="preserve">Between Human Asset Nonprofit and Human Asset Cooperative of Eugene-Springfield</w:t>
      </w:r>
    </w:p>
    <w:p>
      <w:pPr>
        <w:spacing w:after="120"/>
      </w:pPr>
      <w:r>
        <w:t xml:space="preserve">This Inter-entity Services Agreement ("Agreement") is entered into as of [DATE] ("Effective Date") by and between:</w:t>
      </w:r>
    </w:p>
    <w:p>
      <w:pPr>
        <w:spacing w:after="80"/>
      </w:pPr>
      <w:r>
        <w:t xml:space="preserve"/>
      </w:r>
    </w:p>
    <w:p>
      <w:pPr>
        <w:spacing w:after="120"/>
      </w:pPr>
      <w:r>
        <w:t xml:space="preserve">Human Asset Nonprofit, an Oregon nonprofit public benefit corporation exempt under Section 501(c)(3) of the Internal Revenue Code, with its principal office at [ADDRESS], Eugene, Oregon [ZIP] ("Nonprofit"); and</w:t>
      </w:r>
    </w:p>
    <w:p>
      <w:pPr>
        <w:spacing w:after="80"/>
      </w:pPr>
      <w:r>
        <w:t xml:space="preserve"/>
      </w:r>
    </w:p>
    <w:p>
      <w:pPr>
        <w:spacing w:after="120"/>
      </w:pPr>
      <w:r>
        <w:t xml:space="preserve">Human Asset Cooperative of Eugene-Springfield, an Oregon worker cooperative corporation organized under ORS Chapter 62, with its principal office at [ADDRESS], Eugene, Oregon [ZIP] ("Cooperative").</w:t>
      </w:r>
    </w:p>
    <w:p>
      <w:pPr>
        <w:spacing w:after="80"/>
      </w:pPr>
      <w:r>
        <w:t xml:space="preserve"/>
      </w:r>
    </w:p>
    <w:p>
      <w:pPr>
        <w:spacing w:after="120"/>
      </w:pPr>
      <w:r>
        <w:t xml:space="preserve">Nonprofit and Cooperative are each referred to herein as a "Party" and collectively as the "Parties."</w:t>
      </w:r>
    </w:p>
    <w:p>
      <w:pPr>
        <w:spacing w:after="80"/>
      </w:pPr>
      <w:r>
        <w:t xml:space="preserve"/>
      </w:r>
    </w:p>
    <w:p>
      <w:pPr>
        <w:pStyle w:val="Heading1"/>
      </w:pPr>
      <w:r>
        <w:t xml:space="preserve">RECITALS</w:t>
      </w:r>
    </w:p>
    <w:p>
      <w:pPr>
        <w:spacing w:after="120"/>
      </w:pPr>
      <w:r>
        <w:t xml:space="preserve">WHEREAS, Nonprofit is organized to advance [DESCRIBE MISSION] and is exempt from federal income tax under Section 501(c)(3) of the Internal Revenue Code;</w:t>
      </w:r>
    </w:p>
    <w:p>
      <w:pPr>
        <w:spacing w:after="120"/>
      </w:pPr>
      <w:r>
        <w:t xml:space="preserve">WHEREAS, Cooperative is a worker-owned cooperative whose members include individuals committed to the same mission objectives;</w:t>
      </w:r>
    </w:p>
    <w:p>
      <w:pPr>
        <w:spacing w:after="120"/>
      </w:pPr>
      <w:r>
        <w:t xml:space="preserve">WHEREAS, the Parties wish to collaborate through a contractual services relationship that preserves each entity's independent legal status and governance;</w:t>
      </w:r>
    </w:p>
    <w:p>
      <w:pPr>
        <w:spacing w:after="120"/>
      </w:pPr>
      <w:r>
        <w:t xml:space="preserve">WHEREAS, all arrangements between the Parties shall be conducted at fair market value to preserve Nonprofit's tax-exempt status;</w:t>
      </w:r>
    </w:p>
    <w:p>
      <w:pPr>
        <w:spacing w:after="120"/>
      </w:pPr>
      <w:r>
        <w:t xml:space="preserve">NOW, THEREFORE, in consideration of the mutual covenants herein, the Parties agree as follows:</w:t>
      </w:r>
    </w:p>
    <w:p>
      <w:pPr>
        <w:spacing w:after="80"/>
      </w:pPr>
      <w:r>
        <w:t xml:space="preserve"/>
      </w:r>
    </w:p>
    <w:p>
      <w:pPr>
        <w:pStyle w:val="Heading1"/>
      </w:pPr>
      <w:r>
        <w:t xml:space="preserve">ARTICLE 1 — SERVICES</w:t>
      </w:r>
    </w:p>
    <w:p>
      <w:pPr>
        <w:pStyle w:val="Heading2"/>
      </w:pPr>
      <w:r>
        <w:t xml:space="preserve">Section 1.1 — Services Provided by Cooperative to Nonprofit</w:t>
      </w:r>
    </w:p>
    <w:p>
      <w:pPr>
        <w:spacing w:after="120"/>
      </w:pPr>
      <w:r>
        <w:t xml:space="preserve">The Cooperative shall provide the following services to the Nonprofit (collectively, "Cooperative Services"):</w:t>
      </w:r>
    </w:p>
    <w:p>
      <w:pPr>
        <w:pStyle w:val="ListParagraph"/>
        <w:numPr>
          <w:ilvl w:val="0"/>
          <w:numId w:val="2"/>
        </w:numPr>
        <w:spacing w:after="100"/>
      </w:pPr>
      <w:r>
        <w:t xml:space="preserve">Program delivery and implementation services for Nonprofit's charitable programs, as specified in Exhibit A;</w:t>
      </w:r>
    </w:p>
    <w:p>
      <w:pPr>
        <w:pStyle w:val="ListParagraph"/>
        <w:numPr>
          <w:ilvl w:val="0"/>
          <w:numId w:val="2"/>
        </w:numPr>
        <w:spacing w:after="100"/>
      </w:pPr>
      <w:r>
        <w:t xml:space="preserve">Administrative and operational support services;</w:t>
      </w:r>
    </w:p>
    <w:p>
      <w:pPr>
        <w:pStyle w:val="ListParagraph"/>
        <w:numPr>
          <w:ilvl w:val="0"/>
          <w:numId w:val="2"/>
        </w:numPr>
        <w:spacing w:after="100"/>
      </w:pPr>
      <w:r>
        <w:t xml:space="preserve">Communications, outreach, and community engagement services; and</w:t>
      </w:r>
    </w:p>
    <w:p>
      <w:pPr>
        <w:pStyle w:val="ListParagraph"/>
        <w:numPr>
          <w:ilvl w:val="0"/>
          <w:numId w:val="2"/>
        </w:numPr>
        <w:spacing w:after="100"/>
      </w:pPr>
      <w:r>
        <w:t xml:space="preserve">Such other services as the Parties may agree to in writing from time to time.</w:t>
      </w:r>
    </w:p>
    <w:p>
      <w:pPr>
        <w:pStyle w:val="Heading2"/>
      </w:pPr>
      <w:r>
        <w:t xml:space="preserve">Section 1.2 — Services Provided by Nonprofit to Cooperative</w:t>
      </w:r>
    </w:p>
    <w:p>
      <w:pPr>
        <w:spacing w:after="120"/>
      </w:pPr>
      <w:r>
        <w:t xml:space="preserve">The Nonprofit may provide the following services to the Cooperative (collectively, "Nonprofit Services"):</w:t>
      </w:r>
    </w:p>
    <w:p>
      <w:pPr>
        <w:pStyle w:val="ListParagraph"/>
        <w:numPr>
          <w:ilvl w:val="0"/>
          <w:numId w:val="2"/>
        </w:numPr>
        <w:spacing w:after="100"/>
      </w:pPr>
      <w:r>
        <w:t xml:space="preserve">Grant writing and fundraising support for programs consistent with Cooperative operations;</w:t>
      </w:r>
    </w:p>
    <w:p>
      <w:pPr>
        <w:pStyle w:val="ListParagraph"/>
        <w:numPr>
          <w:ilvl w:val="0"/>
          <w:numId w:val="2"/>
        </w:numPr>
        <w:spacing w:after="100"/>
      </w:pPr>
      <w:r>
        <w:t xml:space="preserve">Use of nonprofit status for grant-funded program components;</w:t>
      </w:r>
    </w:p>
    <w:p>
      <w:pPr>
        <w:pStyle w:val="ListParagraph"/>
        <w:numPr>
          <w:ilvl w:val="0"/>
          <w:numId w:val="2"/>
        </w:numPr>
        <w:spacing w:after="100"/>
      </w:pPr>
      <w:r>
        <w:t xml:space="preserve">Training, capacity-building, and organizational development support; and</w:t>
      </w:r>
    </w:p>
    <w:p>
      <w:pPr>
        <w:pStyle w:val="ListParagraph"/>
        <w:numPr>
          <w:ilvl w:val="0"/>
          <w:numId w:val="2"/>
        </w:numPr>
        <w:spacing w:after="100"/>
      </w:pPr>
      <w:r>
        <w:t xml:space="preserve">Such other services as the Parties may agree to in writing from time to time.</w:t>
      </w:r>
    </w:p>
    <w:p>
      <w:pPr>
        <w:spacing w:after="80"/>
      </w:pPr>
      <w:r>
        <w:t xml:space="preserve"/>
      </w:r>
    </w:p>
    <w:p>
      <w:pPr>
        <w:pStyle w:val="Heading1"/>
      </w:pPr>
      <w:r>
        <w:t xml:space="preserve">ARTICLE 2 — COMPENSATION AND FAIR MARKET VALUE</w:t>
      </w:r>
    </w:p>
    <w:p>
      <w:pPr>
        <w:pStyle w:val="Heading2"/>
      </w:pPr>
      <w:r>
        <w:t xml:space="preserve">Section 2.1 — Compensation for Cooperative Services</w:t>
      </w:r>
    </w:p>
    <w:p>
      <w:pPr>
        <w:spacing w:after="120"/>
      </w:pPr>
      <w:r>
        <w:t xml:space="preserve">Nonprofit shall pay Cooperative for Cooperative Services at rates that reflect fair market value for comparable services in the Eugene, Oregon market. Initial service rates are set forth in Exhibit A and shall be reviewed annually.</w:t>
      </w:r>
    </w:p>
    <w:p>
      <w:pPr>
        <w:pStyle w:val="Heading2"/>
      </w:pPr>
      <w:r>
        <w:t xml:space="preserve">Section 2.2 — Compensation for Nonprofit Services</w:t>
      </w:r>
    </w:p>
    <w:p>
      <w:pPr>
        <w:spacing w:after="120"/>
      </w:pPr>
      <w:r>
        <w:t xml:space="preserve">Cooperative shall pay Nonprofit for Nonprofit Services at fair market value rates as set forth in Exhibit B.</w:t>
      </w:r>
    </w:p>
    <w:p>
      <w:pPr>
        <w:pStyle w:val="Heading2"/>
      </w:pPr>
      <w:r>
        <w:t xml:space="preserve">Section 2.3 — Fair Market Value Requirement</w:t>
      </w:r>
    </w:p>
    <w:p>
      <w:pPr>
        <w:spacing w:after="120"/>
      </w:pPr>
      <w:r>
        <w:t xml:space="preserve">All compensation under this Agreement shall reflect fair market value. The Parties shall document their basis for fair market value determinations. Either Party may request an independent third-party review of compensation rates. No compensation arrangement shall be structured to confer impermissible private benefit on any individual or entity.</w:t>
      </w:r>
    </w:p>
    <w:p>
      <w:pPr>
        <w:pStyle w:val="Heading2"/>
      </w:pPr>
      <w:r>
        <w:t xml:space="preserve">Section 2.4 — Payment Terms</w:t>
      </w:r>
    </w:p>
    <w:p>
      <w:pPr>
        <w:spacing w:after="120"/>
      </w:pPr>
      <w:r>
        <w:t xml:space="preserve">Invoices shall be submitted monthly and paid within thirty (30) days of receipt. Late payments shall accrue interest at the Oregon statutory rate.</w:t>
      </w:r>
    </w:p>
    <w:p>
      <w:pPr>
        <w:spacing w:after="80"/>
      </w:pPr>
      <w:r>
        <w:t xml:space="preserve"/>
      </w:r>
    </w:p>
    <w:p>
      <w:pPr>
        <w:pStyle w:val="Heading1"/>
      </w:pPr>
      <w:r>
        <w:t xml:space="preserve">ARTICLE 3 — GOVERNANCE AND INDEPENDENCE</w:t>
      </w:r>
    </w:p>
    <w:p>
      <w:pPr>
        <w:pStyle w:val="Heading2"/>
      </w:pPr>
      <w:r>
        <w:t xml:space="preserve">Section 3.1 — Separate Legal Entities</w:t>
      </w:r>
    </w:p>
    <w:p>
      <w:pPr>
        <w:spacing w:after="120"/>
      </w:pPr>
      <w:r>
        <w:t xml:space="preserve">Each Party is and shall remain a separate legal entity with its own governance, finances, and legal obligations. This Agreement does not create a partnership, joint venture, agency, or employment relationship between the Parties.</w:t>
      </w:r>
    </w:p>
    <w:p>
      <w:pPr>
        <w:pStyle w:val="Heading2"/>
      </w:pPr>
      <w:r>
        <w:t xml:space="preserve">Section 3.2 — Shared Members</w:t>
      </w:r>
    </w:p>
    <w:p>
      <w:pPr>
        <w:spacing w:after="120"/>
      </w:pPr>
      <w:r>
        <w:t xml:space="preserve">The Parties acknowledge that individuals may be members of both entities. Such shared membership shall not create any obligation or liability between the entities and shall not affect each entity's independent governance.</w:t>
      </w:r>
    </w:p>
    <w:p>
      <w:pPr>
        <w:pStyle w:val="Heading2"/>
      </w:pPr>
      <w:r>
        <w:t xml:space="preserve">Section 3.3 — No Control</w:t>
      </w:r>
    </w:p>
    <w:p>
      <w:pPr>
        <w:spacing w:after="120"/>
      </w:pPr>
      <w:r>
        <w:t xml:space="preserve">Neither Party shall have authority to bind the other Party, or to direct or control the other Party's internal governance, hiring, financial decisions, or programmatic priorities.</w:t>
      </w:r>
    </w:p>
    <w:p>
      <w:pPr>
        <w:pStyle w:val="Heading2"/>
      </w:pPr>
      <w:r>
        <w:t xml:space="preserve">Section 3.4 — Conflict of Interest</w:t>
      </w:r>
    </w:p>
    <w:p>
      <w:pPr>
        <w:spacing w:after="120"/>
      </w:pPr>
      <w:r>
        <w:t xml:space="preserve">Any individual who serves on the board of both entities, or who has a financial interest in a transaction between the entities, shall disclose such interest and recuse themselves from any approval vote at either entity regarding such transaction.</w:t>
      </w:r>
    </w:p>
    <w:p>
      <w:pPr>
        <w:spacing w:after="80"/>
      </w:pPr>
      <w:r>
        <w:t xml:space="preserve"/>
      </w:r>
    </w:p>
    <w:p>
      <w:pPr>
        <w:pStyle w:val="Heading1"/>
      </w:pPr>
      <w:r>
        <w:t xml:space="preserve">ARTICLE 4 — SHARED MISSION AND BRANDING</w:t>
      </w:r>
    </w:p>
    <w:p>
      <w:pPr>
        <w:spacing w:after="120"/>
      </w:pPr>
      <w:r>
        <w:t xml:space="preserve">The Parties may collaborate on public communications that describe their shared mission. Each Party retains ownership of its own name, logo, and brand. Any joint materials must be approved in writing by both Parties and shall clearly identify each entity's separate legal status.</w:t>
      </w:r>
    </w:p>
    <w:p>
      <w:pPr>
        <w:spacing w:after="80"/>
      </w:pPr>
      <w:r>
        <w:t xml:space="preserve"/>
      </w:r>
    </w:p>
    <w:p>
      <w:pPr>
        <w:pStyle w:val="Heading1"/>
      </w:pPr>
      <w:r>
        <w:t xml:space="preserve">ARTICLE 5 — RECORDS AND REPORTING</w:t>
      </w:r>
    </w:p>
    <w:p>
      <w:pPr>
        <w:spacing w:after="120"/>
      </w:pPr>
      <w:r>
        <w:t xml:space="preserve">Each Party shall maintain accurate records of services provided and received under this Agreement. The Parties shall exchange annual reports summarizing services rendered, compensation paid, and program outcomes. Records shall be retained for at least seven (7) years and made available to auditors or regulators upon request.</w:t>
      </w:r>
    </w:p>
    <w:p>
      <w:pPr>
        <w:spacing w:after="80"/>
      </w:pPr>
      <w:r>
        <w:t xml:space="preserve"/>
      </w:r>
    </w:p>
    <w:p>
      <w:pPr>
        <w:pStyle w:val="Heading1"/>
      </w:pPr>
      <w:r>
        <w:t xml:space="preserve">ARTICLE 6 — TERM AND TERMINATION</w:t>
      </w:r>
    </w:p>
    <w:p>
      <w:pPr>
        <w:pStyle w:val="Heading2"/>
      </w:pPr>
      <w:r>
        <w:t xml:space="preserve">Section 6.1 — Term</w:t>
      </w:r>
    </w:p>
    <w:p>
      <w:pPr>
        <w:spacing w:after="120"/>
      </w:pPr>
      <w:r>
        <w:t xml:space="preserve">This Agreement shall commence on the Effective Date and continue for one (1) year, renewing automatically for successive one-year terms unless terminated as provided herein.</w:t>
      </w:r>
    </w:p>
    <w:p>
      <w:pPr>
        <w:pStyle w:val="Heading2"/>
      </w:pPr>
      <w:r>
        <w:t xml:space="preserve">Section 6.2 — Termination for Convenience</w:t>
      </w:r>
    </w:p>
    <w:p>
      <w:pPr>
        <w:spacing w:after="120"/>
      </w:pPr>
      <w:r>
        <w:t xml:space="preserve">Either Party may terminate this Agreement upon ninety (90) days written notice to the other Party.</w:t>
      </w:r>
    </w:p>
    <w:p>
      <w:pPr>
        <w:pStyle w:val="Heading2"/>
      </w:pPr>
      <w:r>
        <w:t xml:space="preserve">Section 6.3 — Termination for Cause</w:t>
      </w:r>
    </w:p>
    <w:p>
      <w:pPr>
        <w:spacing w:after="120"/>
      </w:pPr>
      <w:r>
        <w:t xml:space="preserve">Either Party may terminate this Agreement immediately upon written notice if the other Party materially breaches this Agreement and fails to cure such breach within thirty (30) days of written notice thereof.</w:t>
      </w:r>
    </w:p>
    <w:p>
      <w:pPr>
        <w:pStyle w:val="Heading2"/>
      </w:pPr>
      <w:r>
        <w:t xml:space="preserve">Section 6.4 — Effect of Termination</w:t>
      </w:r>
    </w:p>
    <w:p>
      <w:pPr>
        <w:spacing w:after="120"/>
      </w:pPr>
      <w:r>
        <w:t xml:space="preserve">Upon termination, each Party shall fulfill all payment obligations incurred prior to the effective date of termination. Sections 3.1, 5, and 7 shall survive termination.</w:t>
      </w:r>
    </w:p>
    <w:p>
      <w:pPr>
        <w:spacing w:after="80"/>
      </w:pPr>
      <w:r>
        <w:t xml:space="preserve"/>
      </w:r>
    </w:p>
    <w:p>
      <w:pPr>
        <w:pStyle w:val="Heading1"/>
      </w:pPr>
      <w:r>
        <w:t xml:space="preserve">ARTICLE 7 — GENERAL PROVISIONS</w:t>
      </w:r>
    </w:p>
    <w:p>
      <w:pPr>
        <w:pStyle w:val="Heading2"/>
      </w:pPr>
      <w:r>
        <w:t xml:space="preserve">Section 7.1 — Governing Law</w:t>
      </w:r>
    </w:p>
    <w:p>
      <w:pPr>
        <w:spacing w:after="120"/>
      </w:pPr>
      <w:r>
        <w:t xml:space="preserve">This Agreement shall be governed by the laws of the State of Oregon. Any disputes shall be resolved in Lane County, Oregon.</w:t>
      </w:r>
    </w:p>
    <w:p>
      <w:pPr>
        <w:pStyle w:val="Heading2"/>
      </w:pPr>
      <w:r>
        <w:t xml:space="preserve">Section 7.2 — Dispute Resolution</w:t>
      </w:r>
    </w:p>
    <w:p>
      <w:pPr>
        <w:spacing w:after="120"/>
      </w:pPr>
      <w:r>
        <w:t xml:space="preserve">The Parties shall attempt to resolve any dispute through good-faith negotiation. If unsuccessful within thirty (30) days, disputes shall be submitted to mediation before resort to litigation.</w:t>
      </w:r>
    </w:p>
    <w:p>
      <w:pPr>
        <w:pStyle w:val="Heading2"/>
      </w:pPr>
      <w:r>
        <w:t xml:space="preserve">Section 7.3 — Entire Agreement</w:t>
      </w:r>
    </w:p>
    <w:p>
      <w:pPr>
        <w:spacing w:after="120"/>
      </w:pPr>
      <w:r>
        <w:t xml:space="preserve">This Agreement, including all Exhibits, constitutes the entire agreement between the Parties with respect to its subject matter and supersedes all prior agreements. Amendments must be in writing and signed by both Parties.</w:t>
      </w:r>
    </w:p>
    <w:p>
      <w:pPr>
        <w:pStyle w:val="Heading2"/>
      </w:pPr>
      <w:r>
        <w:t xml:space="preserve">Section 7.4 — Annual Review</w:t>
      </w:r>
    </w:p>
    <w:p>
      <w:pPr>
        <w:spacing w:after="120"/>
      </w:pPr>
      <w:r>
        <w:t xml:space="preserve">The Parties shall review this Agreement annually, with particular attention to fair market value determinations, service scope, and continued alignment with each entity's mission and legal requirements.</w:t>
      </w:r>
    </w:p>
    <w:p>
      <w:pPr>
        <w:spacing w:after="80"/>
      </w:pPr>
      <w:r>
        <w:t xml:space="preserve"/>
      </w:r>
    </w:p>
    <w:p>
      <w:pPr>
        <w:spacing w:after="80"/>
      </w:pPr>
      <w:r>
        <w:t xml:space="preserve"/>
      </w:r>
    </w:p>
    <w:p>
      <w:pPr>
        <w:spacing w:after="120"/>
      </w:pPr>
      <w:r>
        <w:t xml:space="preserve">IN WITNESS WHEREOF, the Parties have executed this Agreement as of the date first written above.</w:t>
      </w:r>
    </w:p>
    <w:p>
      <w:pPr>
        <w:spacing w:after="80"/>
      </w:pPr>
      <w:r>
        <w:t xml:space="preserve"/>
      </w:r>
    </w:p>
    <w:p>
      <w:pPr>
        <w:spacing w:after="120"/>
      </w:pPr>
      <w:r>
        <w:rPr>
          <w:b/>
          <w:bCs/>
        </w:rPr>
        <w:t xml:space="preserve">Human Asset Nonprofit</w:t>
      </w:r>
    </w:p>
    <w:p>
      <w:pPr>
        <w:spacing w:after="80"/>
      </w:pPr>
      <w:r>
        <w:t xml:space="preserve"/>
      </w:r>
    </w:p>
    <w:p>
      <w:pPr>
        <w:spacing w:after="60"/>
      </w:pPr>
      <w:r>
        <w:t xml:space="preserve">_____________________________          Name: _____________________________</w:t>
      </w:r>
    </w:p>
    <w:p>
      <w:pPr>
        <w:spacing w:after="60"/>
      </w:pPr>
      <w:r>
        <w:t xml:space="preserve">_____________________________          Title: _____________________________</w:t>
      </w:r>
    </w:p>
    <w:p>
      <w:pPr>
        <w:spacing w:after="60"/>
      </w:pPr>
      <w:r>
        <w:t xml:space="preserve">_____________________________          Date:  _____________________________</w:t>
      </w:r>
    </w:p>
    <w:p>
      <w:pPr>
        <w:spacing w:after="80"/>
      </w:pPr>
      <w:r>
        <w:t xml:space="preserve"/>
      </w:r>
    </w:p>
    <w:p>
      <w:pPr>
        <w:spacing w:after="120"/>
      </w:pPr>
      <w:r>
        <w:rPr>
          <w:b/>
          <w:bCs/>
        </w:rPr>
        <w:t xml:space="preserve">Human Asset Cooperative of Eugene-Springfield</w:t>
      </w:r>
    </w:p>
    <w:p>
      <w:pPr>
        <w:spacing w:after="80"/>
      </w:pPr>
      <w:r>
        <w:t xml:space="preserve"/>
      </w:r>
    </w:p>
    <w:p>
      <w:pPr>
        <w:spacing w:after="60"/>
      </w:pPr>
      <w:r>
        <w:t xml:space="preserve">_____________________________          Name: _____________________________</w:t>
      </w:r>
    </w:p>
    <w:p>
      <w:pPr>
        <w:spacing w:after="60"/>
      </w:pPr>
      <w:r>
        <w:t xml:space="preserve">_____________________________          Title: _____________________________</w:t>
      </w:r>
    </w:p>
    <w:p>
      <w:pPr>
        <w:spacing w:after="60"/>
      </w:pPr>
      <w:r>
        <w:t xml:space="preserve">_____________________________          Date:  _____________________________</w:t>
      </w:r>
    </w:p>
    <w:p>
      <w:pPr>
        <w:spacing w:after="80"/>
      </w:pPr>
      <w:r>
        <w:t xml:space="preserve"/>
      </w:r>
    </w:p>
    <w:p>
      <w:pPr>
        <w:pStyle w:val="Heading1"/>
      </w:pPr>
      <w:r>
        <w:t xml:space="preserve">EXHIBIT A — COOPERATIVE SERVICES AND RATES</w:t>
      </w:r>
    </w:p>
    <w:p>
      <w:pPr>
        <w:spacing w:after="120"/>
      </w:pPr>
      <w:r>
        <w:t xml:space="preserve">To be completed by the Parties, specifying: service descriptions, hourly or project rates, deliverables, and performance standards.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1560"/>
        <w:gridCol w:w="2340"/>
      </w:tblGrid>
      <w:tr>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Service Description</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Rate / Unit</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Estimated Volume</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Annual Value</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Program delivery services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$[RATE]/hr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[HOURS] hrs/yr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$[AMOUNT]</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Administrative support</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$[RATE]/hr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[HOURS] hrs/yr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$[AMOUNT]</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Community outreach</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$[RATE]/project</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[N] projects/yr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$[AMOUNT]</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TOTAL</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$[TOTAL]</w:t>
            </w:r>
          </w:p>
        </w:tc>
      </w:tr>
    </w:tbl>
    <w:p>
      <w:pPr>
        <w:spacing w:after="80"/>
      </w:pPr>
      <w:r>
        <w:t xml:space="preserve"/>
      </w:r>
    </w:p>
    <w:p>
      <w:pPr>
        <w:pStyle w:val="Heading1"/>
      </w:pPr>
      <w:r>
        <w:t xml:space="preserve">EXHIBIT B — NONPROFIT SERVICES AND RATES</w:t>
      </w:r>
    </w:p>
    <w:p>
      <w:pPr>
        <w:spacing w:after="120"/>
      </w:pPr>
      <w:r>
        <w:t xml:space="preserve">To be completed by the Parties, specifying grant writing support, use of facilities, training, and applicable rates.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ed" w:sz="4" w:space="4"/>
      </w:pBdr>
    </w:pPr>
    <w:r>
      <w:rPr>
        <w:color w:val="555555"/>
        <w:sz w:val="18"/>
        <w:szCs w:val="18"/>
      </w:rPr>
      <w:t xml:space="preserve">Inter-entity Services Agreement — [ORGANIZATION NAME] &amp; [COOPERATIVE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2563eb"/>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2026-06-05T21:58:13.035Z</dcterms:created>
  <dcterms:modified xsi:type="dcterms:W3CDTF">2026-06-05T21:58:13.036Z</dcterms:modified>
</cp:coreProperties>
</file>

<file path=docProps/custom.xml><?xml version="1.0" encoding="utf-8"?>
<Properties xmlns="http://schemas.openxmlformats.org/officeDocument/2006/custom-properties" xmlns:vt="http://schemas.openxmlformats.org/officeDocument/2006/docPropsVTypes"/>
</file>